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660AEF" w14:textId="77777777" w:rsidR="00064102" w:rsidRDefault="00064102" w:rsidP="00064102">
      <w:pPr>
        <w:spacing w:before="120" w:after="120"/>
        <w:jc w:val="center"/>
        <w:rPr>
          <w:rFonts w:ascii="Calibri" w:eastAsia="Calibri" w:hAnsi="Calibri" w:cs="Calibri"/>
          <w:b/>
          <w:color w:val="000000"/>
          <w:sz w:val="22"/>
          <w:szCs w:val="22"/>
        </w:rPr>
      </w:pPr>
    </w:p>
    <w:p w14:paraId="7ABE3FC6" w14:textId="77777777" w:rsidR="00064102" w:rsidRDefault="00064102" w:rsidP="00064102">
      <w:pPr>
        <w:spacing w:before="120" w:after="120"/>
        <w:jc w:val="center"/>
        <w:rPr>
          <w:rFonts w:ascii="Calibri" w:eastAsia="Calibri" w:hAnsi="Calibri" w:cs="Calibri"/>
          <w:b/>
          <w:smallCaps/>
          <w:color w:val="000000"/>
          <w:sz w:val="22"/>
          <w:szCs w:val="22"/>
        </w:rPr>
      </w:pPr>
      <w:r>
        <w:rPr>
          <w:rFonts w:ascii="Calibri" w:eastAsia="Calibri" w:hAnsi="Calibri" w:cs="Calibri"/>
          <w:b/>
          <w:smallCaps/>
          <w:color w:val="000000"/>
          <w:sz w:val="22"/>
          <w:szCs w:val="22"/>
        </w:rPr>
        <w:t>Data Processing Addendum</w:t>
      </w:r>
    </w:p>
    <w:p w14:paraId="6FA17DAC" w14:textId="77777777" w:rsidR="00064102" w:rsidRDefault="00064102" w:rsidP="00064102">
      <w:pPr>
        <w:spacing w:before="120" w:after="120"/>
        <w:jc w:val="center"/>
        <w:rPr>
          <w:rFonts w:ascii="Calibri" w:eastAsia="Calibri" w:hAnsi="Calibri" w:cs="Calibri"/>
          <w:b/>
          <w:color w:val="000000"/>
          <w:sz w:val="22"/>
          <w:szCs w:val="22"/>
        </w:rPr>
      </w:pPr>
    </w:p>
    <w:p w14:paraId="215F1B4F" w14:textId="1C74C0EA" w:rsidR="00064102" w:rsidRDefault="00064102" w:rsidP="00064102">
      <w:pPr>
        <w:widowControl w:val="0"/>
        <w:pBdr>
          <w:top w:val="nil"/>
          <w:left w:val="nil"/>
          <w:bottom w:val="nil"/>
          <w:right w:val="nil"/>
          <w:between w:val="nil"/>
        </w:pBdr>
        <w:spacing w:before="120" w:after="120"/>
        <w:jc w:val="both"/>
        <w:rPr>
          <w:rFonts w:ascii="Calibri" w:eastAsia="Calibri" w:hAnsi="Calibri" w:cs="Calibri"/>
          <w:color w:val="000000"/>
          <w:sz w:val="22"/>
          <w:szCs w:val="22"/>
        </w:rPr>
      </w:pPr>
      <w:r w:rsidRPr="003967C4">
        <w:rPr>
          <w:rFonts w:ascii="Calibri" w:eastAsia="Calibri" w:hAnsi="Calibri" w:cs="Calibri"/>
          <w:color w:val="000000"/>
          <w:sz w:val="22"/>
          <w:szCs w:val="22"/>
        </w:rPr>
        <w:t xml:space="preserve">This Data Processing Addendum (hereinafter </w:t>
      </w:r>
      <w:r w:rsidRPr="003967C4">
        <w:rPr>
          <w:rFonts w:ascii="Calibri" w:eastAsia="Calibri" w:hAnsi="Calibri" w:cs="Calibri"/>
          <w:b/>
          <w:color w:val="000000"/>
          <w:sz w:val="22"/>
          <w:szCs w:val="22"/>
        </w:rPr>
        <w:t>“DPA”)</w:t>
      </w:r>
      <w:r w:rsidRPr="003967C4">
        <w:rPr>
          <w:rFonts w:ascii="Calibri" w:eastAsia="Calibri" w:hAnsi="Calibri" w:cs="Calibri"/>
          <w:color w:val="000000"/>
          <w:sz w:val="22"/>
          <w:szCs w:val="22"/>
        </w:rPr>
        <w:t xml:space="preserve"> </w:t>
      </w:r>
      <w:r w:rsidR="00701900" w:rsidRPr="003967C4">
        <w:rPr>
          <w:rFonts w:ascii="Calibri" w:eastAsia="Calibri" w:hAnsi="Calibri" w:cs="Calibri"/>
          <w:color w:val="000000"/>
          <w:sz w:val="22"/>
          <w:szCs w:val="22"/>
        </w:rPr>
        <w:t>is effective as of the last date of signature below (“</w:t>
      </w:r>
      <w:r w:rsidR="00701900" w:rsidRPr="003967C4">
        <w:rPr>
          <w:rFonts w:ascii="Calibri" w:eastAsia="Calibri" w:hAnsi="Calibri" w:cs="Calibri"/>
          <w:b/>
          <w:color w:val="000000"/>
          <w:sz w:val="22"/>
          <w:szCs w:val="22"/>
        </w:rPr>
        <w:t>Effective Date</w:t>
      </w:r>
      <w:r w:rsidR="00701900" w:rsidRPr="003967C4">
        <w:rPr>
          <w:rFonts w:ascii="Calibri" w:eastAsia="Calibri" w:hAnsi="Calibri" w:cs="Calibri"/>
          <w:color w:val="000000"/>
          <w:sz w:val="22"/>
          <w:szCs w:val="22"/>
        </w:rPr>
        <w:t xml:space="preserve">”) by and between </w:t>
      </w:r>
      <w:r w:rsidR="00701900" w:rsidRPr="003967C4">
        <w:rPr>
          <w:rFonts w:ascii="Calibri" w:eastAsia="Calibri" w:hAnsi="Calibri" w:cs="Calibri"/>
          <w:bCs/>
          <w:color w:val="000000"/>
          <w:sz w:val="22"/>
          <w:szCs w:val="22"/>
        </w:rPr>
        <w:t xml:space="preserve">the Customer as mentioned in the Order Form </w:t>
      </w:r>
      <w:r w:rsidR="00701900" w:rsidRPr="003967C4">
        <w:rPr>
          <w:rFonts w:ascii="Calibri" w:eastAsia="Calibri" w:hAnsi="Calibri" w:cs="Calibri"/>
          <w:color w:val="000000"/>
          <w:sz w:val="22"/>
          <w:szCs w:val="22"/>
        </w:rPr>
        <w:t xml:space="preserve">(the </w:t>
      </w:r>
      <w:r w:rsidR="00701900" w:rsidRPr="003967C4">
        <w:rPr>
          <w:rFonts w:ascii="Calibri" w:eastAsia="Calibri" w:hAnsi="Calibri" w:cs="Calibri"/>
          <w:b/>
          <w:color w:val="000000"/>
          <w:sz w:val="22"/>
          <w:szCs w:val="22"/>
        </w:rPr>
        <w:t>“Controller”),</w:t>
      </w:r>
      <w:r w:rsidR="00701900" w:rsidRPr="003967C4">
        <w:rPr>
          <w:rFonts w:ascii="Calibri" w:eastAsia="Calibri" w:hAnsi="Calibri" w:cs="Calibri"/>
          <w:color w:val="000000"/>
          <w:sz w:val="22"/>
          <w:szCs w:val="22"/>
        </w:rPr>
        <w:t xml:space="preserve"> and </w:t>
      </w:r>
      <w:r w:rsidR="00701900" w:rsidRPr="003967C4">
        <w:rPr>
          <w:rFonts w:ascii="Calibri" w:eastAsia="Calibri" w:hAnsi="Calibri" w:cs="Calibri"/>
          <w:b/>
          <w:color w:val="000000"/>
          <w:sz w:val="22"/>
          <w:szCs w:val="22"/>
        </w:rPr>
        <w:t>AppZen Inc</w:t>
      </w:r>
      <w:r w:rsidR="00701900" w:rsidRPr="003967C4">
        <w:rPr>
          <w:rFonts w:ascii="Calibri" w:eastAsia="Calibri" w:hAnsi="Calibri" w:cs="Calibri"/>
          <w:color w:val="000000"/>
          <w:sz w:val="22"/>
          <w:szCs w:val="22"/>
        </w:rPr>
        <w:t xml:space="preserve"> (</w:t>
      </w:r>
      <w:r w:rsidR="00701900" w:rsidRPr="003967C4">
        <w:rPr>
          <w:rFonts w:ascii="Calibri" w:eastAsia="Calibri" w:hAnsi="Calibri" w:cs="Calibri"/>
          <w:b/>
          <w:color w:val="000000"/>
          <w:sz w:val="22"/>
          <w:szCs w:val="22"/>
        </w:rPr>
        <w:t>“AppZen”)</w:t>
      </w:r>
      <w:r w:rsidR="00701900" w:rsidRPr="003967C4">
        <w:rPr>
          <w:rFonts w:ascii="Calibri" w:eastAsia="Calibri" w:hAnsi="Calibri" w:cs="Calibri"/>
          <w:color w:val="000000"/>
          <w:sz w:val="22"/>
          <w:szCs w:val="22"/>
        </w:rPr>
        <w:t xml:space="preserve"> having its offices at 6201 America Center Drive Suite 300 San Jose, CA 95002. The Controller and AppZen are individually referred to as a </w:t>
      </w:r>
      <w:r w:rsidR="00701900" w:rsidRPr="003967C4">
        <w:rPr>
          <w:rFonts w:ascii="Calibri" w:eastAsia="Calibri" w:hAnsi="Calibri" w:cs="Calibri"/>
          <w:b/>
          <w:color w:val="000000"/>
          <w:sz w:val="22"/>
          <w:szCs w:val="22"/>
        </w:rPr>
        <w:t>“Party”</w:t>
      </w:r>
      <w:r w:rsidR="00701900" w:rsidRPr="003967C4">
        <w:rPr>
          <w:rFonts w:ascii="Calibri" w:eastAsia="Calibri" w:hAnsi="Calibri" w:cs="Calibri"/>
          <w:color w:val="000000"/>
          <w:sz w:val="22"/>
          <w:szCs w:val="22"/>
        </w:rPr>
        <w:t xml:space="preserve"> and collectively as the </w:t>
      </w:r>
      <w:r w:rsidR="00701900" w:rsidRPr="003967C4">
        <w:rPr>
          <w:rFonts w:ascii="Calibri" w:eastAsia="Calibri" w:hAnsi="Calibri" w:cs="Calibri"/>
          <w:b/>
          <w:color w:val="000000"/>
          <w:sz w:val="22"/>
          <w:szCs w:val="22"/>
        </w:rPr>
        <w:t>“Parties”.</w:t>
      </w:r>
      <w:r w:rsidR="00701900" w:rsidRPr="003967C4">
        <w:rPr>
          <w:rFonts w:ascii="Calibri" w:eastAsia="Calibri" w:hAnsi="Calibri" w:cs="Calibri"/>
          <w:color w:val="000000"/>
          <w:sz w:val="22"/>
          <w:szCs w:val="22"/>
        </w:rPr>
        <w:t xml:space="preserve"> </w:t>
      </w:r>
      <w:r w:rsidRPr="003967C4">
        <w:rPr>
          <w:rFonts w:ascii="Calibri" w:eastAsia="Calibri" w:hAnsi="Calibri" w:cs="Calibri"/>
          <w:color w:val="000000"/>
          <w:sz w:val="22"/>
          <w:szCs w:val="22"/>
        </w:rPr>
        <w:t xml:space="preserve">This DPA supplements and is governed by </w:t>
      </w:r>
      <w:r w:rsidR="00E83FDF" w:rsidRPr="003967C4">
        <w:rPr>
          <w:rFonts w:ascii="Calibri" w:eastAsia="Calibri" w:hAnsi="Calibri" w:cs="Calibri"/>
          <w:color w:val="000000"/>
          <w:sz w:val="22"/>
          <w:szCs w:val="22"/>
        </w:rPr>
        <w:t xml:space="preserve">the Master </w:t>
      </w:r>
      <w:r w:rsidR="00F56E7B" w:rsidRPr="003967C4">
        <w:rPr>
          <w:rFonts w:ascii="Calibri" w:eastAsia="Calibri" w:hAnsi="Calibri" w:cs="Calibri"/>
          <w:color w:val="000000"/>
          <w:sz w:val="22"/>
          <w:szCs w:val="22"/>
        </w:rPr>
        <w:t>Services</w:t>
      </w:r>
      <w:r w:rsidRPr="003967C4">
        <w:rPr>
          <w:rFonts w:ascii="Calibri" w:eastAsia="Calibri" w:hAnsi="Calibri" w:cs="Calibri"/>
          <w:color w:val="000000"/>
          <w:sz w:val="22"/>
          <w:szCs w:val="22"/>
        </w:rPr>
        <w:t xml:space="preserve"> Agreement </w:t>
      </w:r>
      <w:r w:rsidR="00E83FDF" w:rsidRPr="003967C4">
        <w:rPr>
          <w:rFonts w:ascii="Calibri" w:eastAsia="Calibri" w:hAnsi="Calibri" w:cs="Calibri"/>
          <w:color w:val="000000"/>
          <w:sz w:val="22"/>
          <w:szCs w:val="22"/>
        </w:rPr>
        <w:t>in force</w:t>
      </w:r>
      <w:r w:rsidRPr="003967C4">
        <w:rPr>
          <w:rFonts w:ascii="Calibri" w:eastAsia="Calibri" w:hAnsi="Calibri" w:cs="Calibri"/>
          <w:color w:val="000000"/>
          <w:sz w:val="22"/>
          <w:szCs w:val="22"/>
        </w:rPr>
        <w:t xml:space="preserve"> between</w:t>
      </w:r>
      <w:r>
        <w:rPr>
          <w:rFonts w:ascii="Calibri" w:eastAsia="Calibri" w:hAnsi="Calibri" w:cs="Calibri"/>
          <w:color w:val="000000"/>
          <w:sz w:val="22"/>
          <w:szCs w:val="22"/>
        </w:rPr>
        <w:t xml:space="preserve"> the Parties (</w:t>
      </w:r>
      <w:r>
        <w:rPr>
          <w:rFonts w:ascii="Calibri" w:eastAsia="Calibri" w:hAnsi="Calibri" w:cs="Calibri"/>
          <w:b/>
          <w:color w:val="000000"/>
          <w:sz w:val="22"/>
          <w:szCs w:val="22"/>
        </w:rPr>
        <w:t>“Agreement”</w:t>
      </w:r>
      <w:r>
        <w:rPr>
          <w:rFonts w:ascii="Calibri" w:eastAsia="Calibri" w:hAnsi="Calibri" w:cs="Calibri"/>
          <w:color w:val="000000"/>
          <w:sz w:val="22"/>
          <w:szCs w:val="22"/>
        </w:rPr>
        <w:t xml:space="preserve">) under which AppZen provides the Controller software and other services (the </w:t>
      </w:r>
      <w:r>
        <w:rPr>
          <w:rFonts w:ascii="Calibri" w:eastAsia="Calibri" w:hAnsi="Calibri" w:cs="Calibri"/>
          <w:b/>
          <w:color w:val="000000"/>
          <w:sz w:val="22"/>
          <w:szCs w:val="22"/>
        </w:rPr>
        <w:t>“Services”)</w:t>
      </w:r>
      <w:r>
        <w:rPr>
          <w:rFonts w:ascii="Calibri" w:eastAsia="Calibri" w:hAnsi="Calibri" w:cs="Calibri"/>
          <w:color w:val="000000"/>
          <w:sz w:val="22"/>
          <w:szCs w:val="22"/>
        </w:rPr>
        <w:t>.</w:t>
      </w:r>
    </w:p>
    <w:p w14:paraId="58A767DC" w14:textId="631DD503" w:rsidR="00064102" w:rsidRDefault="00064102" w:rsidP="00064102">
      <w:pPr>
        <w:widowControl w:val="0"/>
        <w:pBdr>
          <w:top w:val="nil"/>
          <w:left w:val="nil"/>
          <w:bottom w:val="nil"/>
          <w:right w:val="nil"/>
          <w:between w:val="nil"/>
        </w:pBdr>
        <w:spacing w:before="120" w:after="120"/>
        <w:jc w:val="both"/>
        <w:rPr>
          <w:rFonts w:ascii="Calibri" w:eastAsia="Calibri" w:hAnsi="Calibri" w:cs="Calibri"/>
          <w:color w:val="000000"/>
          <w:sz w:val="22"/>
          <w:szCs w:val="22"/>
        </w:rPr>
      </w:pPr>
      <w:r>
        <w:rPr>
          <w:rFonts w:ascii="Calibri" w:eastAsia="Calibri" w:hAnsi="Calibri" w:cs="Calibri"/>
          <w:color w:val="000000"/>
          <w:sz w:val="22"/>
          <w:szCs w:val="22"/>
        </w:rPr>
        <w:t xml:space="preserve">The Parties seek to implement this DPA in order to comply with the requirements of the GDPR </w:t>
      </w:r>
      <w:r w:rsidR="008E0BC3" w:rsidRPr="008E0BC3">
        <w:rPr>
          <w:rFonts w:ascii="Calibri" w:eastAsia="Calibri" w:hAnsi="Calibri" w:cs="Calibri"/>
          <w:color w:val="000000"/>
          <w:sz w:val="22"/>
          <w:szCs w:val="22"/>
        </w:rPr>
        <w:t xml:space="preserve">, the CCPA and the CPRA </w:t>
      </w:r>
      <w:r>
        <w:rPr>
          <w:rFonts w:ascii="Calibri" w:eastAsia="Calibri" w:hAnsi="Calibri" w:cs="Calibri"/>
          <w:color w:val="000000"/>
          <w:sz w:val="22"/>
          <w:szCs w:val="22"/>
        </w:rPr>
        <w:t>(defined hereunder) in relation to Processor’s Processing of Personal Data as part of its obligations under the Agreement. The terms “</w:t>
      </w:r>
      <w:r>
        <w:rPr>
          <w:rFonts w:ascii="Calibri" w:eastAsia="Calibri" w:hAnsi="Calibri" w:cs="Calibri"/>
          <w:b/>
          <w:color w:val="000000"/>
          <w:sz w:val="22"/>
          <w:szCs w:val="22"/>
        </w:rPr>
        <w:t>Process</w:t>
      </w:r>
      <w:r>
        <w:rPr>
          <w:rFonts w:ascii="Calibri" w:eastAsia="Calibri" w:hAnsi="Calibri" w:cs="Calibri"/>
          <w:color w:val="000000"/>
          <w:sz w:val="22"/>
          <w:szCs w:val="22"/>
        </w:rPr>
        <w:t>”, “</w:t>
      </w:r>
      <w:r>
        <w:rPr>
          <w:rFonts w:ascii="Calibri" w:eastAsia="Calibri" w:hAnsi="Calibri" w:cs="Calibri"/>
          <w:b/>
          <w:color w:val="000000"/>
          <w:sz w:val="22"/>
          <w:szCs w:val="22"/>
        </w:rPr>
        <w:t>Processing</w:t>
      </w:r>
      <w:r>
        <w:rPr>
          <w:rFonts w:ascii="Calibri" w:eastAsia="Calibri" w:hAnsi="Calibri" w:cs="Calibri"/>
          <w:color w:val="000000"/>
          <w:sz w:val="22"/>
          <w:szCs w:val="22"/>
        </w:rPr>
        <w:t>” and “</w:t>
      </w:r>
      <w:r>
        <w:rPr>
          <w:rFonts w:ascii="Calibri" w:eastAsia="Calibri" w:hAnsi="Calibri" w:cs="Calibri"/>
          <w:b/>
          <w:color w:val="000000"/>
          <w:sz w:val="22"/>
          <w:szCs w:val="22"/>
        </w:rPr>
        <w:t>Personal Data</w:t>
      </w:r>
      <w:r>
        <w:rPr>
          <w:rFonts w:ascii="Calibri" w:eastAsia="Calibri" w:hAnsi="Calibri" w:cs="Calibri"/>
          <w:color w:val="000000"/>
          <w:sz w:val="22"/>
          <w:szCs w:val="22"/>
        </w:rPr>
        <w:t>” used in this DPA shall have the same meaning as defined in the GDPR.</w:t>
      </w:r>
      <w:r w:rsidR="006F7CC7">
        <w:rPr>
          <w:rFonts w:ascii="Calibri" w:eastAsia="Calibri" w:hAnsi="Calibri" w:cs="Calibri"/>
          <w:color w:val="000000"/>
          <w:sz w:val="22"/>
          <w:szCs w:val="22"/>
        </w:rPr>
        <w:t xml:space="preserve"> </w:t>
      </w:r>
      <w:r w:rsidR="008E0BC3" w:rsidRPr="008E0BC3">
        <w:rPr>
          <w:rFonts w:ascii="Calibri" w:eastAsia="Calibri" w:hAnsi="Calibri" w:cs="Calibri"/>
          <w:color w:val="000000"/>
          <w:sz w:val="22"/>
          <w:szCs w:val="22"/>
        </w:rPr>
        <w:t xml:space="preserve">The terms “Business Purpose,” “Consumer,” “Contractor,” “Personal Information,” “Sell,” “Service Provider,” “Share,” and “Third Party” shall have the meanings ascribed to them under the CPRA. </w:t>
      </w:r>
      <w:r w:rsidR="006F7CC7" w:rsidRPr="006F7CC7">
        <w:rPr>
          <w:rFonts w:ascii="Calibri" w:eastAsia="Calibri" w:hAnsi="Calibri" w:cs="Calibri"/>
          <w:color w:val="000000"/>
          <w:sz w:val="22"/>
          <w:szCs w:val="22"/>
        </w:rPr>
        <w:t>The Parties agree and acknowledge that to the extent any personal data that originates from the United Kingdom (UK) and is subject to applicable UK data protection laws is being transferred by Controller to AppZen, the UK SCC Addendum shall apply.</w:t>
      </w:r>
    </w:p>
    <w:p w14:paraId="29484BAC" w14:textId="1F3397A9" w:rsidR="00064102" w:rsidRDefault="00064102" w:rsidP="00064102">
      <w:pPr>
        <w:widowControl w:val="0"/>
        <w:pBdr>
          <w:top w:val="nil"/>
          <w:left w:val="nil"/>
          <w:bottom w:val="nil"/>
          <w:right w:val="nil"/>
          <w:between w:val="nil"/>
        </w:pBdr>
        <w:spacing w:before="120" w:after="120"/>
        <w:jc w:val="both"/>
        <w:rPr>
          <w:rFonts w:ascii="Calibri" w:eastAsia="Calibri" w:hAnsi="Calibri" w:cs="Calibri"/>
          <w:color w:val="000000"/>
          <w:sz w:val="22"/>
          <w:szCs w:val="22"/>
        </w:rPr>
      </w:pPr>
      <w:r>
        <w:rPr>
          <w:rFonts w:ascii="Calibri" w:eastAsia="Calibri" w:hAnsi="Calibri" w:cs="Calibri"/>
          <w:color w:val="000000"/>
          <w:sz w:val="22"/>
          <w:szCs w:val="22"/>
        </w:rPr>
        <w:t xml:space="preserve">This DPA shall apply to AppZen’s processing of </w:t>
      </w:r>
      <w:r w:rsidR="00D13524">
        <w:rPr>
          <w:rFonts w:ascii="Calibri" w:eastAsia="Calibri" w:hAnsi="Calibri" w:cs="Calibri"/>
          <w:color w:val="000000"/>
          <w:sz w:val="22"/>
          <w:szCs w:val="22"/>
        </w:rPr>
        <w:t xml:space="preserve">Controller’s </w:t>
      </w:r>
      <w:r>
        <w:rPr>
          <w:rFonts w:ascii="Calibri" w:eastAsia="Calibri" w:hAnsi="Calibri" w:cs="Calibri"/>
          <w:color w:val="000000"/>
          <w:sz w:val="22"/>
          <w:szCs w:val="22"/>
        </w:rPr>
        <w:t>Personal Data, whether provided by the Controller or its data subject (the “</w:t>
      </w:r>
      <w:r>
        <w:rPr>
          <w:rFonts w:ascii="Calibri" w:eastAsia="Calibri" w:hAnsi="Calibri" w:cs="Calibri"/>
          <w:b/>
          <w:color w:val="000000"/>
          <w:sz w:val="22"/>
          <w:szCs w:val="22"/>
        </w:rPr>
        <w:t>Subject</w:t>
      </w:r>
      <w:r>
        <w:rPr>
          <w:rFonts w:ascii="Calibri" w:eastAsia="Calibri" w:hAnsi="Calibri" w:cs="Calibri"/>
          <w:color w:val="000000"/>
          <w:sz w:val="22"/>
          <w:szCs w:val="22"/>
        </w:rPr>
        <w:t xml:space="preserve">”) or/and its affiliates, its end users or otherwise, as part of AppZen’s obligations under the Agreement. </w:t>
      </w:r>
    </w:p>
    <w:p w14:paraId="558BDCC6" w14:textId="77777777" w:rsidR="00064102" w:rsidRDefault="00064102" w:rsidP="00064102">
      <w:pPr>
        <w:pBdr>
          <w:top w:val="nil"/>
          <w:left w:val="nil"/>
          <w:bottom w:val="nil"/>
          <w:right w:val="nil"/>
          <w:between w:val="nil"/>
        </w:pBdr>
        <w:spacing w:before="120" w:after="120"/>
        <w:jc w:val="both"/>
        <w:rPr>
          <w:rFonts w:ascii="Calibri" w:eastAsia="Calibri" w:hAnsi="Calibri" w:cs="Calibri"/>
          <w:color w:val="000000"/>
          <w:sz w:val="22"/>
          <w:szCs w:val="22"/>
        </w:rPr>
      </w:pPr>
      <w:r>
        <w:rPr>
          <w:rFonts w:ascii="Calibri" w:eastAsia="Calibri" w:hAnsi="Calibri" w:cs="Calibri"/>
          <w:color w:val="000000"/>
          <w:sz w:val="22"/>
          <w:szCs w:val="22"/>
        </w:rPr>
        <w:t xml:space="preserve">Except as modified below, the terms of the Agreement shall remain in full force and effect.   </w:t>
      </w:r>
    </w:p>
    <w:p w14:paraId="71A18938" w14:textId="77777777" w:rsidR="00064102" w:rsidRDefault="00064102" w:rsidP="00064102">
      <w:pPr>
        <w:numPr>
          <w:ilvl w:val="0"/>
          <w:numId w:val="15"/>
        </w:numPr>
        <w:pBdr>
          <w:top w:val="nil"/>
          <w:left w:val="nil"/>
          <w:bottom w:val="nil"/>
          <w:right w:val="nil"/>
          <w:between w:val="nil"/>
        </w:pBdr>
        <w:spacing w:before="120" w:after="120"/>
        <w:jc w:val="both"/>
        <w:rPr>
          <w:rFonts w:ascii="Calibri" w:eastAsia="Calibri" w:hAnsi="Calibri" w:cs="Calibri"/>
          <w:color w:val="000000"/>
          <w:sz w:val="22"/>
          <w:szCs w:val="22"/>
        </w:rPr>
      </w:pPr>
      <w:r>
        <w:rPr>
          <w:rFonts w:ascii="Calibri" w:eastAsia="Calibri" w:hAnsi="Calibri" w:cs="Calibri"/>
          <w:b/>
          <w:color w:val="000000"/>
          <w:sz w:val="22"/>
          <w:szCs w:val="22"/>
        </w:rPr>
        <w:t>Definitions.</w:t>
      </w:r>
    </w:p>
    <w:p w14:paraId="5D1A1BC2" w14:textId="2055B07C" w:rsidR="00064102" w:rsidRDefault="00064102" w:rsidP="00064102">
      <w:pPr>
        <w:pBdr>
          <w:top w:val="nil"/>
          <w:left w:val="nil"/>
          <w:bottom w:val="nil"/>
          <w:right w:val="nil"/>
          <w:between w:val="nil"/>
        </w:pBdr>
        <w:spacing w:before="120" w:after="120"/>
        <w:ind w:left="284" w:hanging="13"/>
        <w:jc w:val="both"/>
        <w:rPr>
          <w:rFonts w:ascii="Calibri" w:eastAsia="Calibri" w:hAnsi="Calibri" w:cs="Calibri"/>
          <w:color w:val="000000"/>
          <w:sz w:val="22"/>
          <w:szCs w:val="22"/>
        </w:rPr>
      </w:pPr>
      <w:r>
        <w:rPr>
          <w:rFonts w:ascii="Calibri" w:eastAsia="Calibri" w:hAnsi="Calibri" w:cs="Calibri"/>
          <w:color w:val="000000"/>
          <w:sz w:val="22"/>
          <w:szCs w:val="22"/>
        </w:rPr>
        <w:t>Capitalized terms not otherwise defined herein shall have the meaning given to them in the GDPR</w:t>
      </w:r>
      <w:r w:rsidR="008E0BC3">
        <w:rPr>
          <w:rFonts w:ascii="Calibri" w:eastAsia="Calibri" w:hAnsi="Calibri" w:cs="Calibri"/>
          <w:color w:val="000000"/>
          <w:sz w:val="22"/>
          <w:szCs w:val="22"/>
        </w:rPr>
        <w:t xml:space="preserve">, </w:t>
      </w:r>
      <w:r w:rsidR="008E0BC3" w:rsidRPr="008E0BC3">
        <w:rPr>
          <w:rFonts w:ascii="Calibri" w:eastAsia="Calibri" w:hAnsi="Calibri" w:cs="Calibri"/>
          <w:color w:val="000000"/>
          <w:sz w:val="22"/>
          <w:szCs w:val="22"/>
        </w:rPr>
        <w:t>the CCPA, the CPRA</w:t>
      </w:r>
      <w:r>
        <w:rPr>
          <w:rFonts w:ascii="Calibri" w:eastAsia="Calibri" w:hAnsi="Calibri" w:cs="Calibri"/>
          <w:color w:val="000000"/>
          <w:sz w:val="22"/>
          <w:szCs w:val="22"/>
        </w:rPr>
        <w:t xml:space="preserve"> or the Agreement. The following terms shall have the corresponding meanings assigned to them below: </w:t>
      </w:r>
    </w:p>
    <w:p w14:paraId="4DA7C967" w14:textId="77777777" w:rsidR="00064102" w:rsidRDefault="00064102" w:rsidP="0093689D">
      <w:pPr>
        <w:numPr>
          <w:ilvl w:val="1"/>
          <w:numId w:val="4"/>
        </w:numPr>
        <w:pBdr>
          <w:top w:val="nil"/>
          <w:left w:val="nil"/>
          <w:bottom w:val="nil"/>
          <w:right w:val="nil"/>
          <w:between w:val="nil"/>
        </w:pBdr>
        <w:ind w:hanging="508"/>
        <w:jc w:val="both"/>
        <w:rPr>
          <w:rFonts w:ascii="Calibri" w:eastAsia="Calibri" w:hAnsi="Calibri" w:cs="Calibri"/>
          <w:color w:val="000000"/>
          <w:sz w:val="22"/>
          <w:szCs w:val="22"/>
        </w:rPr>
      </w:pPr>
      <w:r>
        <w:rPr>
          <w:rFonts w:ascii="Calibri" w:eastAsia="Calibri" w:hAnsi="Calibri" w:cs="Calibri"/>
          <w:color w:val="000000"/>
          <w:sz w:val="22"/>
          <w:szCs w:val="22"/>
        </w:rPr>
        <w:t>"</w:t>
      </w:r>
      <w:r>
        <w:rPr>
          <w:rFonts w:ascii="Calibri" w:eastAsia="Calibri" w:hAnsi="Calibri" w:cs="Calibri"/>
          <w:b/>
          <w:color w:val="000000"/>
          <w:sz w:val="22"/>
          <w:szCs w:val="22"/>
        </w:rPr>
        <w:t>Data Transfer</w:t>
      </w:r>
      <w:r>
        <w:rPr>
          <w:rFonts w:ascii="Calibri" w:eastAsia="Calibri" w:hAnsi="Calibri" w:cs="Calibri"/>
          <w:color w:val="000000"/>
          <w:sz w:val="22"/>
          <w:szCs w:val="22"/>
        </w:rPr>
        <w:t>" means (1) a transfer of the Personal Data from the Subject to Controller or to AppZen on behalf of the Controller; or (2) an onward transfer of the Personal Data from the Controller to AppZen, or between two establishments of AppZen, or with a Subprocessor (as defined below) by AppZen.</w:t>
      </w:r>
    </w:p>
    <w:p w14:paraId="38E64BC9" w14:textId="77777777" w:rsidR="00064102" w:rsidRDefault="00064102" w:rsidP="0093689D">
      <w:pPr>
        <w:widowControl w:val="0"/>
        <w:numPr>
          <w:ilvl w:val="1"/>
          <w:numId w:val="4"/>
        </w:numPr>
        <w:pBdr>
          <w:top w:val="nil"/>
          <w:left w:val="nil"/>
          <w:bottom w:val="nil"/>
          <w:right w:val="nil"/>
          <w:between w:val="nil"/>
        </w:pBdr>
        <w:spacing w:before="120" w:after="120"/>
        <w:ind w:hanging="508"/>
        <w:jc w:val="both"/>
        <w:rPr>
          <w:rFonts w:ascii="Calibri" w:eastAsia="Calibri" w:hAnsi="Calibri" w:cs="Calibri"/>
          <w:color w:val="000000"/>
          <w:sz w:val="22"/>
          <w:szCs w:val="22"/>
        </w:rPr>
      </w:pPr>
      <w:r>
        <w:rPr>
          <w:rFonts w:ascii="Calibri" w:eastAsia="Calibri" w:hAnsi="Calibri" w:cs="Calibri"/>
          <w:color w:val="231F20"/>
          <w:sz w:val="22"/>
          <w:szCs w:val="22"/>
        </w:rPr>
        <w:t>“</w:t>
      </w:r>
      <w:r>
        <w:rPr>
          <w:rFonts w:ascii="Calibri" w:eastAsia="Calibri" w:hAnsi="Calibri" w:cs="Calibri"/>
          <w:b/>
          <w:color w:val="231F20"/>
          <w:sz w:val="22"/>
          <w:szCs w:val="22"/>
        </w:rPr>
        <w:t>GDPR</w:t>
      </w:r>
      <w:r>
        <w:rPr>
          <w:rFonts w:ascii="Calibri" w:eastAsia="Calibri" w:hAnsi="Calibri" w:cs="Calibri"/>
          <w:color w:val="231F20"/>
          <w:sz w:val="22"/>
          <w:szCs w:val="22"/>
        </w:rPr>
        <w:t xml:space="preserve">” </w:t>
      </w:r>
      <w:r>
        <w:rPr>
          <w:rFonts w:ascii="Calibri" w:eastAsia="Calibri" w:hAnsi="Calibri" w:cs="Calibri"/>
          <w:color w:val="000000"/>
          <w:sz w:val="22"/>
          <w:szCs w:val="22"/>
        </w:rPr>
        <w:t>means the Regulation (EU) 2016/679 of the European Parliament and of the Council of 27 April 2016 on the protection of natural persons with regard to the processing of Personal Data and on the free movement of such data and repealing Directive 95/46/EC (General Data Protection Regulation).</w:t>
      </w:r>
    </w:p>
    <w:p w14:paraId="75F62FEA" w14:textId="77777777" w:rsidR="00064102" w:rsidRDefault="00064102" w:rsidP="0093689D">
      <w:pPr>
        <w:widowControl w:val="0"/>
        <w:numPr>
          <w:ilvl w:val="1"/>
          <w:numId w:val="4"/>
        </w:numPr>
        <w:pBdr>
          <w:top w:val="nil"/>
          <w:left w:val="nil"/>
          <w:bottom w:val="nil"/>
          <w:right w:val="nil"/>
          <w:between w:val="nil"/>
        </w:pBdr>
        <w:spacing w:before="120" w:after="120"/>
        <w:ind w:hanging="508"/>
        <w:jc w:val="both"/>
        <w:rPr>
          <w:rFonts w:ascii="Calibri" w:eastAsia="Calibri" w:hAnsi="Calibri" w:cs="Calibri"/>
          <w:color w:val="000000"/>
          <w:sz w:val="22"/>
          <w:szCs w:val="22"/>
        </w:rPr>
      </w:pPr>
      <w:r>
        <w:rPr>
          <w:rFonts w:ascii="Calibri" w:eastAsia="Calibri" w:hAnsi="Calibri" w:cs="Calibri"/>
          <w:color w:val="000000"/>
          <w:sz w:val="22"/>
          <w:szCs w:val="22"/>
        </w:rPr>
        <w:t>“</w:t>
      </w:r>
      <w:r>
        <w:rPr>
          <w:rFonts w:ascii="Calibri" w:eastAsia="Calibri" w:hAnsi="Calibri" w:cs="Calibri"/>
          <w:b/>
          <w:color w:val="000000"/>
          <w:sz w:val="22"/>
          <w:szCs w:val="22"/>
        </w:rPr>
        <w:t>Standard Contractual Clauses</w:t>
      </w:r>
      <w:r>
        <w:rPr>
          <w:rFonts w:ascii="Calibri" w:eastAsia="Calibri" w:hAnsi="Calibri" w:cs="Calibri"/>
          <w:color w:val="000000"/>
          <w:sz w:val="22"/>
          <w:szCs w:val="22"/>
        </w:rPr>
        <w:t xml:space="preserve">” means the contractual clauses attached hereto as Schedule 1 pursuant to the European </w:t>
      </w:r>
      <w:r>
        <w:rPr>
          <w:rFonts w:ascii="Calibri" w:eastAsia="Calibri" w:hAnsi="Calibri" w:cs="Calibri"/>
          <w:color w:val="000000"/>
          <w:sz w:val="20"/>
          <w:szCs w:val="20"/>
        </w:rPr>
        <w:t xml:space="preserve">COMMISSION’S </w:t>
      </w:r>
      <w:r>
        <w:rPr>
          <w:rFonts w:ascii="Calibri" w:eastAsia="Calibri" w:hAnsi="Calibri" w:cs="Calibri"/>
          <w:color w:val="000000"/>
          <w:sz w:val="22"/>
          <w:szCs w:val="22"/>
        </w:rPr>
        <w:t>IMPLEMENTING DECISION (EU) 2021/914 of 4 June 2021 on Standard Contractual Clauses for the transfer of Personal Data to processors established in third countries which do not ensure an adequate level of data protection (or any updated version thereof).</w:t>
      </w:r>
    </w:p>
    <w:p w14:paraId="0099124E" w14:textId="5FB5E833" w:rsidR="00064102" w:rsidRDefault="00064102" w:rsidP="0093689D">
      <w:pPr>
        <w:widowControl w:val="0"/>
        <w:numPr>
          <w:ilvl w:val="1"/>
          <w:numId w:val="4"/>
        </w:numPr>
        <w:pBdr>
          <w:top w:val="nil"/>
          <w:left w:val="nil"/>
          <w:bottom w:val="nil"/>
          <w:right w:val="nil"/>
          <w:between w:val="nil"/>
        </w:pBdr>
        <w:spacing w:before="120" w:after="120"/>
        <w:ind w:left="810" w:hanging="508"/>
        <w:jc w:val="both"/>
        <w:rPr>
          <w:rFonts w:ascii="Calibri" w:eastAsia="Calibri" w:hAnsi="Calibri" w:cs="Calibri"/>
          <w:color w:val="000000"/>
          <w:sz w:val="22"/>
          <w:szCs w:val="22"/>
        </w:rPr>
      </w:pPr>
      <w:r>
        <w:rPr>
          <w:rFonts w:ascii="Calibri" w:eastAsia="Calibri" w:hAnsi="Calibri" w:cs="Calibri"/>
          <w:color w:val="000000"/>
          <w:sz w:val="22"/>
          <w:szCs w:val="22"/>
        </w:rPr>
        <w:t>“</w:t>
      </w:r>
      <w:r>
        <w:rPr>
          <w:rFonts w:ascii="Calibri" w:eastAsia="Calibri" w:hAnsi="Calibri" w:cs="Calibri"/>
          <w:b/>
          <w:color w:val="000000"/>
          <w:sz w:val="22"/>
          <w:szCs w:val="22"/>
        </w:rPr>
        <w:t>Subprocessor</w:t>
      </w:r>
      <w:r>
        <w:rPr>
          <w:rFonts w:ascii="Calibri" w:eastAsia="Calibri" w:hAnsi="Calibri" w:cs="Calibri"/>
          <w:color w:val="000000"/>
          <w:sz w:val="22"/>
          <w:szCs w:val="22"/>
        </w:rPr>
        <w:t>” means a processor/ sub-contractor appointed by AppZen for the provision of all or parts of the Services and who Processes the Personal Data as provided by the Controller and/or AppZen.</w:t>
      </w:r>
    </w:p>
    <w:p w14:paraId="6099CE4F" w14:textId="676BD88B" w:rsidR="006F7CC7" w:rsidRDefault="006F7CC7" w:rsidP="0093689D">
      <w:pPr>
        <w:widowControl w:val="0"/>
        <w:numPr>
          <w:ilvl w:val="1"/>
          <w:numId w:val="4"/>
        </w:numPr>
        <w:pBdr>
          <w:top w:val="nil"/>
          <w:left w:val="nil"/>
          <w:bottom w:val="nil"/>
          <w:right w:val="nil"/>
          <w:between w:val="nil"/>
        </w:pBdr>
        <w:spacing w:before="120" w:after="120"/>
        <w:ind w:left="810" w:hanging="508"/>
        <w:jc w:val="both"/>
        <w:rPr>
          <w:rFonts w:ascii="Calibri" w:eastAsia="Calibri" w:hAnsi="Calibri" w:cs="Calibri"/>
          <w:color w:val="000000"/>
          <w:sz w:val="22"/>
          <w:szCs w:val="22"/>
        </w:rPr>
      </w:pPr>
      <w:r>
        <w:rPr>
          <w:rFonts w:ascii="Calibri" w:eastAsia="Calibri" w:hAnsi="Calibri" w:cs="Calibri"/>
          <w:color w:val="000000"/>
          <w:sz w:val="22"/>
          <w:szCs w:val="22"/>
        </w:rPr>
        <w:t>“</w:t>
      </w:r>
      <w:r w:rsidRPr="00E01DFA">
        <w:rPr>
          <w:rFonts w:ascii="Calibri" w:eastAsia="Calibri" w:hAnsi="Calibri" w:cs="Calibri"/>
          <w:b/>
          <w:bCs/>
          <w:color w:val="000000"/>
          <w:sz w:val="22"/>
          <w:szCs w:val="22"/>
        </w:rPr>
        <w:t>UK SCC Addendum</w:t>
      </w:r>
      <w:r>
        <w:rPr>
          <w:rFonts w:ascii="Calibri" w:eastAsia="Calibri" w:hAnsi="Calibri" w:cs="Calibri"/>
          <w:color w:val="000000"/>
          <w:sz w:val="22"/>
          <w:szCs w:val="22"/>
        </w:rPr>
        <w:t xml:space="preserve">” means the </w:t>
      </w:r>
      <w:r w:rsidRPr="006F7CC7">
        <w:rPr>
          <w:rFonts w:ascii="Calibri" w:eastAsia="Calibri" w:hAnsi="Calibri" w:cs="Calibri"/>
          <w:color w:val="000000"/>
          <w:sz w:val="22"/>
          <w:szCs w:val="22"/>
        </w:rPr>
        <w:t xml:space="preserve">UK SCC Addendum to the </w:t>
      </w:r>
      <w:r w:rsidR="0085082B" w:rsidRPr="0085082B">
        <w:rPr>
          <w:rFonts w:ascii="Calibri" w:eastAsia="Calibri" w:hAnsi="Calibri" w:cs="Calibri"/>
          <w:color w:val="000000"/>
          <w:sz w:val="22"/>
          <w:szCs w:val="22"/>
        </w:rPr>
        <w:t>EU Commission Standard Contractual Clauses</w:t>
      </w:r>
      <w:r w:rsidR="0085082B">
        <w:rPr>
          <w:rFonts w:ascii="Calibri" w:eastAsia="Calibri" w:hAnsi="Calibri" w:cs="Calibri"/>
          <w:color w:val="000000"/>
          <w:sz w:val="22"/>
          <w:szCs w:val="22"/>
        </w:rPr>
        <w:t xml:space="preserve"> </w:t>
      </w:r>
      <w:r w:rsidR="00E01DFA">
        <w:rPr>
          <w:rFonts w:ascii="Calibri" w:eastAsia="Calibri" w:hAnsi="Calibri" w:cs="Calibri"/>
          <w:color w:val="000000"/>
          <w:sz w:val="22"/>
          <w:szCs w:val="22"/>
        </w:rPr>
        <w:t>attached hereto as</w:t>
      </w:r>
      <w:r w:rsidRPr="006F7CC7">
        <w:rPr>
          <w:rFonts w:ascii="Calibri" w:eastAsia="Calibri" w:hAnsi="Calibri" w:cs="Calibri"/>
          <w:color w:val="000000"/>
          <w:sz w:val="22"/>
          <w:szCs w:val="22"/>
        </w:rPr>
        <w:t xml:space="preserve"> Schedule 2, issued by the UK Information Commissioner and laid before Parliament in accordance with s119A of the Data Protection Act 2018 on 2 February 2022</w:t>
      </w:r>
      <w:r>
        <w:rPr>
          <w:rFonts w:ascii="Calibri" w:eastAsia="Calibri" w:hAnsi="Calibri" w:cs="Calibri"/>
          <w:color w:val="000000"/>
          <w:sz w:val="22"/>
          <w:szCs w:val="22"/>
        </w:rPr>
        <w:t>.</w:t>
      </w:r>
    </w:p>
    <w:p w14:paraId="469208D8" w14:textId="63774794" w:rsidR="008E0BC3" w:rsidRDefault="008E0BC3" w:rsidP="0093689D">
      <w:pPr>
        <w:widowControl w:val="0"/>
        <w:numPr>
          <w:ilvl w:val="1"/>
          <w:numId w:val="4"/>
        </w:numPr>
        <w:pBdr>
          <w:top w:val="nil"/>
          <w:left w:val="nil"/>
          <w:bottom w:val="nil"/>
          <w:right w:val="nil"/>
          <w:between w:val="nil"/>
        </w:pBdr>
        <w:spacing w:before="120" w:after="120"/>
        <w:ind w:left="810" w:hanging="508"/>
        <w:jc w:val="both"/>
        <w:rPr>
          <w:rFonts w:ascii="Calibri" w:eastAsia="Calibri" w:hAnsi="Calibri" w:cs="Calibri"/>
          <w:color w:val="000000"/>
          <w:sz w:val="22"/>
          <w:szCs w:val="22"/>
        </w:rPr>
      </w:pPr>
      <w:r w:rsidRPr="008E0BC3">
        <w:rPr>
          <w:rFonts w:ascii="Calibri" w:eastAsia="Calibri" w:hAnsi="Calibri" w:cs="Calibri"/>
          <w:color w:val="000000"/>
          <w:sz w:val="22"/>
          <w:szCs w:val="22"/>
        </w:rPr>
        <w:t>“</w:t>
      </w:r>
      <w:r w:rsidRPr="00B41349">
        <w:rPr>
          <w:rFonts w:ascii="Calibri" w:eastAsia="Calibri" w:hAnsi="Calibri" w:cs="Calibri"/>
          <w:b/>
          <w:bCs/>
          <w:color w:val="000000"/>
          <w:sz w:val="22"/>
          <w:szCs w:val="22"/>
        </w:rPr>
        <w:t>CCPA</w:t>
      </w:r>
      <w:r w:rsidRPr="008E0BC3">
        <w:rPr>
          <w:rFonts w:ascii="Calibri" w:eastAsia="Calibri" w:hAnsi="Calibri" w:cs="Calibri"/>
          <w:color w:val="000000"/>
          <w:sz w:val="22"/>
          <w:szCs w:val="22"/>
        </w:rPr>
        <w:t>” means the California Consumer Protection Act of 2018</w:t>
      </w:r>
    </w:p>
    <w:p w14:paraId="4AE816C2" w14:textId="70A89006" w:rsidR="008E0BC3" w:rsidRDefault="008E0BC3" w:rsidP="0093689D">
      <w:pPr>
        <w:widowControl w:val="0"/>
        <w:numPr>
          <w:ilvl w:val="1"/>
          <w:numId w:val="4"/>
        </w:numPr>
        <w:pBdr>
          <w:top w:val="nil"/>
          <w:left w:val="nil"/>
          <w:bottom w:val="nil"/>
          <w:right w:val="nil"/>
          <w:between w:val="nil"/>
        </w:pBdr>
        <w:spacing w:before="120" w:after="120"/>
        <w:ind w:left="810" w:hanging="508"/>
        <w:jc w:val="both"/>
        <w:rPr>
          <w:rFonts w:ascii="Calibri" w:eastAsia="Calibri" w:hAnsi="Calibri" w:cs="Calibri"/>
          <w:color w:val="000000"/>
          <w:sz w:val="22"/>
          <w:szCs w:val="22"/>
        </w:rPr>
      </w:pPr>
      <w:r w:rsidRPr="008E0BC3">
        <w:rPr>
          <w:rFonts w:ascii="Calibri" w:eastAsia="Calibri" w:hAnsi="Calibri" w:cs="Calibri"/>
          <w:color w:val="000000"/>
          <w:sz w:val="22"/>
          <w:szCs w:val="22"/>
        </w:rPr>
        <w:lastRenderedPageBreak/>
        <w:t>“</w:t>
      </w:r>
      <w:r w:rsidRPr="00B41349">
        <w:rPr>
          <w:rFonts w:ascii="Calibri" w:eastAsia="Calibri" w:hAnsi="Calibri" w:cs="Calibri"/>
          <w:b/>
          <w:bCs/>
          <w:color w:val="000000"/>
          <w:sz w:val="22"/>
          <w:szCs w:val="22"/>
        </w:rPr>
        <w:t>CPRA</w:t>
      </w:r>
      <w:r w:rsidRPr="008E0BC3">
        <w:rPr>
          <w:rFonts w:ascii="Calibri" w:eastAsia="Calibri" w:hAnsi="Calibri" w:cs="Calibri"/>
          <w:color w:val="000000"/>
          <w:sz w:val="22"/>
          <w:szCs w:val="22"/>
        </w:rPr>
        <w:t>” means the California Privacy Rights Act of 2020.</w:t>
      </w:r>
    </w:p>
    <w:p w14:paraId="0B5FFC34" w14:textId="77777777" w:rsidR="00064102" w:rsidRDefault="00064102" w:rsidP="00064102">
      <w:pPr>
        <w:numPr>
          <w:ilvl w:val="0"/>
          <w:numId w:val="15"/>
        </w:numPr>
        <w:pBdr>
          <w:top w:val="nil"/>
          <w:left w:val="nil"/>
          <w:bottom w:val="nil"/>
          <w:right w:val="nil"/>
          <w:between w:val="nil"/>
        </w:pBdr>
        <w:spacing w:before="120" w:after="120" w:line="240" w:lineRule="auto"/>
        <w:jc w:val="both"/>
        <w:rPr>
          <w:rFonts w:ascii="Calibri" w:eastAsia="Calibri" w:hAnsi="Calibri" w:cs="Calibri"/>
          <w:color w:val="000000"/>
          <w:sz w:val="22"/>
          <w:szCs w:val="22"/>
        </w:rPr>
      </w:pPr>
      <w:r>
        <w:rPr>
          <w:rFonts w:ascii="Calibri" w:eastAsia="Calibri" w:hAnsi="Calibri" w:cs="Calibri"/>
          <w:b/>
          <w:color w:val="000000"/>
          <w:sz w:val="22"/>
          <w:szCs w:val="22"/>
        </w:rPr>
        <w:t>Purpose of this Addendum</w:t>
      </w:r>
      <w:r>
        <w:rPr>
          <w:rFonts w:ascii="Calibri" w:eastAsia="Calibri" w:hAnsi="Calibri" w:cs="Calibri"/>
          <w:color w:val="000000"/>
          <w:sz w:val="22"/>
          <w:szCs w:val="22"/>
        </w:rPr>
        <w:t>:</w:t>
      </w:r>
    </w:p>
    <w:p w14:paraId="7C5AFD67" w14:textId="6F05E7CC" w:rsidR="00064102" w:rsidRDefault="00064102" w:rsidP="00064102">
      <w:pPr>
        <w:pBdr>
          <w:top w:val="nil"/>
          <w:left w:val="nil"/>
          <w:bottom w:val="nil"/>
          <w:right w:val="nil"/>
          <w:between w:val="nil"/>
        </w:pBdr>
        <w:spacing w:before="120" w:after="120" w:line="240" w:lineRule="auto"/>
        <w:ind w:left="360"/>
        <w:jc w:val="both"/>
        <w:rPr>
          <w:rFonts w:ascii="Calibri" w:eastAsia="Calibri" w:hAnsi="Calibri" w:cs="Calibri"/>
          <w:color w:val="000000"/>
          <w:sz w:val="22"/>
          <w:szCs w:val="22"/>
        </w:rPr>
      </w:pPr>
      <w:r>
        <w:rPr>
          <w:rFonts w:ascii="Calibri" w:eastAsia="Calibri" w:hAnsi="Calibri" w:cs="Calibri"/>
          <w:color w:val="000000"/>
          <w:sz w:val="22"/>
          <w:szCs w:val="22"/>
        </w:rPr>
        <w:t xml:space="preserve">This DPA sets out various obligations of AppZen in relation to the Processing of Personal Data and shall be limited to AppZen’s obligations under the Agreement. If there is a conflict between the provisions of the Agreement and this DPA, the provisions of </w:t>
      </w:r>
      <w:r w:rsidR="006B7552">
        <w:rPr>
          <w:rFonts w:ascii="Calibri" w:eastAsia="Calibri" w:hAnsi="Calibri" w:cs="Calibri"/>
          <w:color w:val="000000"/>
          <w:sz w:val="22"/>
          <w:szCs w:val="22"/>
        </w:rPr>
        <w:t xml:space="preserve">the Agreement </w:t>
      </w:r>
      <w:r>
        <w:rPr>
          <w:rFonts w:ascii="Calibri" w:eastAsia="Calibri" w:hAnsi="Calibri" w:cs="Calibri"/>
          <w:color w:val="000000"/>
          <w:sz w:val="22"/>
          <w:szCs w:val="22"/>
        </w:rPr>
        <w:t>shall prevail.</w:t>
      </w:r>
    </w:p>
    <w:p w14:paraId="49B84BB2" w14:textId="07739EEC" w:rsidR="00064102" w:rsidRDefault="00064102" w:rsidP="00064102">
      <w:pPr>
        <w:numPr>
          <w:ilvl w:val="0"/>
          <w:numId w:val="15"/>
        </w:numPr>
        <w:pBdr>
          <w:top w:val="nil"/>
          <w:left w:val="nil"/>
          <w:bottom w:val="nil"/>
          <w:right w:val="nil"/>
          <w:between w:val="nil"/>
        </w:pBdr>
        <w:spacing w:before="120" w:after="120" w:line="240" w:lineRule="auto"/>
        <w:jc w:val="both"/>
        <w:rPr>
          <w:rFonts w:ascii="Calibri" w:eastAsia="Calibri" w:hAnsi="Calibri" w:cs="Calibri"/>
          <w:color w:val="000000"/>
          <w:sz w:val="22"/>
          <w:szCs w:val="22"/>
        </w:rPr>
      </w:pPr>
      <w:r>
        <w:rPr>
          <w:rFonts w:ascii="Calibri" w:eastAsia="Calibri" w:hAnsi="Calibri" w:cs="Calibri"/>
          <w:b/>
          <w:color w:val="000000"/>
          <w:sz w:val="22"/>
          <w:szCs w:val="22"/>
        </w:rPr>
        <w:t>Categories of Personal Data and Data Subjects</w:t>
      </w:r>
      <w:r>
        <w:rPr>
          <w:rFonts w:ascii="Calibri" w:eastAsia="Calibri" w:hAnsi="Calibri" w:cs="Calibri"/>
          <w:color w:val="000000"/>
          <w:sz w:val="22"/>
          <w:szCs w:val="22"/>
        </w:rPr>
        <w:t xml:space="preserve">. The Controller authorizes AppZen to Process such Personal Data </w:t>
      </w:r>
      <w:r w:rsidR="008F437C">
        <w:rPr>
          <w:rFonts w:ascii="Calibri" w:eastAsia="Calibri" w:hAnsi="Calibri" w:cs="Calibri"/>
          <w:color w:val="000000"/>
          <w:sz w:val="22"/>
          <w:szCs w:val="22"/>
        </w:rPr>
        <w:t xml:space="preserve">to </w:t>
      </w:r>
      <w:r>
        <w:rPr>
          <w:rFonts w:ascii="Calibri" w:eastAsia="Calibri" w:hAnsi="Calibri" w:cs="Calibri"/>
          <w:color w:val="231F20"/>
          <w:sz w:val="22"/>
          <w:szCs w:val="22"/>
        </w:rPr>
        <w:t>the extent</w:t>
      </w:r>
      <w:r w:rsidR="00FC7043" w:rsidRPr="00FC7043">
        <w:t xml:space="preserve"> </w:t>
      </w:r>
      <w:r w:rsidR="00FC7043" w:rsidRPr="00FC7043">
        <w:rPr>
          <w:rFonts w:ascii="Calibri" w:eastAsia="Calibri" w:hAnsi="Calibri" w:cs="Calibri"/>
          <w:color w:val="231F20"/>
          <w:sz w:val="22"/>
          <w:szCs w:val="22"/>
        </w:rPr>
        <w:t>set forth in the Agreement or as otherwise</w:t>
      </w:r>
      <w:r>
        <w:rPr>
          <w:rFonts w:ascii="Calibri" w:eastAsia="Calibri" w:hAnsi="Calibri" w:cs="Calibri"/>
          <w:color w:val="231F20"/>
          <w:sz w:val="22"/>
          <w:szCs w:val="22"/>
        </w:rPr>
        <w:t xml:space="preserve"> determined and controlled by the Controller. </w:t>
      </w:r>
      <w:r>
        <w:rPr>
          <w:rFonts w:ascii="Calibri" w:eastAsia="Calibri" w:hAnsi="Calibri" w:cs="Calibri"/>
          <w:color w:val="000000"/>
          <w:sz w:val="22"/>
          <w:szCs w:val="22"/>
        </w:rPr>
        <w:t xml:space="preserve">The current nature of the Personal Data is specified in </w:t>
      </w:r>
      <w:r w:rsidR="00C0269B">
        <w:rPr>
          <w:rFonts w:ascii="Calibri" w:eastAsia="Calibri" w:hAnsi="Calibri" w:cs="Calibri"/>
          <w:color w:val="000000"/>
          <w:sz w:val="22"/>
          <w:szCs w:val="22"/>
        </w:rPr>
        <w:t xml:space="preserve">Annex </w:t>
      </w:r>
      <w:r w:rsidR="00795B7E">
        <w:rPr>
          <w:rFonts w:ascii="Calibri" w:eastAsia="Calibri" w:hAnsi="Calibri" w:cs="Calibri"/>
          <w:color w:val="000000"/>
          <w:sz w:val="22"/>
          <w:szCs w:val="22"/>
        </w:rPr>
        <w:t>I</w:t>
      </w:r>
      <w:r>
        <w:rPr>
          <w:rFonts w:ascii="Calibri" w:eastAsia="Calibri" w:hAnsi="Calibri" w:cs="Calibri"/>
          <w:color w:val="000000"/>
          <w:sz w:val="22"/>
          <w:szCs w:val="22"/>
        </w:rPr>
        <w:t xml:space="preserve"> to Schedule 1 to this DPA.</w:t>
      </w:r>
    </w:p>
    <w:p w14:paraId="3E3CC3DB" w14:textId="77777777" w:rsidR="00064102" w:rsidRDefault="00064102" w:rsidP="00064102">
      <w:pPr>
        <w:numPr>
          <w:ilvl w:val="0"/>
          <w:numId w:val="15"/>
        </w:numPr>
        <w:pBdr>
          <w:top w:val="nil"/>
          <w:left w:val="nil"/>
          <w:bottom w:val="nil"/>
          <w:right w:val="nil"/>
          <w:between w:val="nil"/>
        </w:pBdr>
        <w:spacing w:before="120" w:after="120" w:line="240" w:lineRule="auto"/>
        <w:jc w:val="both"/>
        <w:rPr>
          <w:rFonts w:ascii="Calibri" w:eastAsia="Calibri" w:hAnsi="Calibri" w:cs="Calibri"/>
          <w:color w:val="000000"/>
          <w:sz w:val="22"/>
          <w:szCs w:val="22"/>
        </w:rPr>
      </w:pPr>
      <w:r>
        <w:rPr>
          <w:rFonts w:ascii="Calibri" w:eastAsia="Calibri" w:hAnsi="Calibri" w:cs="Calibri"/>
          <w:b/>
          <w:color w:val="000000"/>
          <w:sz w:val="22"/>
          <w:szCs w:val="22"/>
        </w:rPr>
        <w:t xml:space="preserve">Purpose of Processing. </w:t>
      </w:r>
      <w:r>
        <w:rPr>
          <w:rFonts w:ascii="Calibri" w:eastAsia="Calibri" w:hAnsi="Calibri" w:cs="Calibri"/>
          <w:color w:val="000000"/>
          <w:sz w:val="22"/>
          <w:szCs w:val="22"/>
        </w:rPr>
        <w:t xml:space="preserve">The objective of Processing of Personal Data by AppZen shall be limited to AppZen’s provision of the Services to the Controller/ its Subject, pursuant to the Agreement. </w:t>
      </w:r>
    </w:p>
    <w:p w14:paraId="3C327A61" w14:textId="77777777" w:rsidR="00064102" w:rsidRDefault="00064102" w:rsidP="00064102">
      <w:pPr>
        <w:numPr>
          <w:ilvl w:val="0"/>
          <w:numId w:val="15"/>
        </w:numPr>
        <w:pBdr>
          <w:top w:val="nil"/>
          <w:left w:val="nil"/>
          <w:bottom w:val="nil"/>
          <w:right w:val="nil"/>
          <w:between w:val="nil"/>
        </w:pBdr>
        <w:spacing w:before="120" w:after="120" w:line="240" w:lineRule="auto"/>
        <w:jc w:val="both"/>
        <w:rPr>
          <w:rFonts w:ascii="Calibri" w:eastAsia="Calibri" w:hAnsi="Calibri" w:cs="Calibri"/>
          <w:color w:val="000000"/>
          <w:sz w:val="22"/>
          <w:szCs w:val="22"/>
        </w:rPr>
      </w:pPr>
      <w:r>
        <w:rPr>
          <w:rFonts w:ascii="Calibri" w:eastAsia="Calibri" w:hAnsi="Calibri" w:cs="Calibri"/>
          <w:b/>
          <w:color w:val="000000"/>
          <w:sz w:val="22"/>
          <w:szCs w:val="22"/>
        </w:rPr>
        <w:t xml:space="preserve">Controller’s Processing of Personal Data. </w:t>
      </w:r>
      <w:r>
        <w:rPr>
          <w:rFonts w:ascii="Calibri" w:eastAsia="Calibri" w:hAnsi="Calibri" w:cs="Calibri"/>
          <w:color w:val="000000"/>
          <w:sz w:val="22"/>
          <w:szCs w:val="22"/>
        </w:rPr>
        <w:t>The Controller warrants that it has the right and authority to request AppZen to Process the Personal Data and that its instructions for the Processing of Personal Data shall comply with applicable data protection laws and regulations. The Controller shall have sole responsibility for the accuracy, quality, and legality of Personal Data, and the means by which the Controller acquired Personal Data.</w:t>
      </w:r>
    </w:p>
    <w:p w14:paraId="778DC290" w14:textId="77777777" w:rsidR="00064102" w:rsidRDefault="00064102" w:rsidP="00064102">
      <w:pPr>
        <w:numPr>
          <w:ilvl w:val="0"/>
          <w:numId w:val="15"/>
        </w:numPr>
        <w:pBdr>
          <w:top w:val="nil"/>
          <w:left w:val="nil"/>
          <w:bottom w:val="nil"/>
          <w:right w:val="nil"/>
          <w:between w:val="nil"/>
        </w:pBdr>
        <w:spacing w:before="120" w:after="120"/>
        <w:jc w:val="both"/>
        <w:rPr>
          <w:rFonts w:ascii="Calibri" w:eastAsia="Calibri" w:hAnsi="Calibri" w:cs="Calibri"/>
          <w:color w:val="000000"/>
          <w:sz w:val="22"/>
          <w:szCs w:val="22"/>
        </w:rPr>
      </w:pPr>
      <w:r>
        <w:rPr>
          <w:rFonts w:ascii="Calibri" w:eastAsia="Calibri" w:hAnsi="Calibri" w:cs="Calibri"/>
          <w:b/>
          <w:color w:val="000000"/>
          <w:sz w:val="22"/>
          <w:szCs w:val="22"/>
        </w:rPr>
        <w:t xml:space="preserve">Duration of Processing. </w:t>
      </w:r>
      <w:r>
        <w:rPr>
          <w:rFonts w:ascii="Calibri" w:eastAsia="Calibri" w:hAnsi="Calibri" w:cs="Calibri"/>
          <w:color w:val="000000"/>
          <w:sz w:val="22"/>
          <w:szCs w:val="22"/>
        </w:rPr>
        <w:t>AppZen will Process Personal Data for the duration of the Agreement, unless otherwise agreed upon in writing by the Controller.</w:t>
      </w:r>
    </w:p>
    <w:p w14:paraId="146DFAA9" w14:textId="77777777" w:rsidR="00064102" w:rsidRDefault="00064102" w:rsidP="00064102">
      <w:pPr>
        <w:numPr>
          <w:ilvl w:val="0"/>
          <w:numId w:val="15"/>
        </w:numPr>
        <w:pBdr>
          <w:top w:val="nil"/>
          <w:left w:val="nil"/>
          <w:bottom w:val="nil"/>
          <w:right w:val="nil"/>
          <w:between w:val="nil"/>
        </w:pBdr>
        <w:spacing w:before="120" w:after="120"/>
        <w:jc w:val="both"/>
        <w:rPr>
          <w:rFonts w:ascii="Calibri" w:eastAsia="Calibri" w:hAnsi="Calibri" w:cs="Calibri"/>
          <w:color w:val="000000"/>
          <w:sz w:val="22"/>
          <w:szCs w:val="22"/>
        </w:rPr>
      </w:pPr>
      <w:r>
        <w:rPr>
          <w:rFonts w:ascii="Calibri" w:eastAsia="Calibri" w:hAnsi="Calibri" w:cs="Calibri"/>
          <w:b/>
          <w:color w:val="000000"/>
          <w:sz w:val="22"/>
          <w:szCs w:val="22"/>
        </w:rPr>
        <w:t>AppZen’s obligations.</w:t>
      </w:r>
    </w:p>
    <w:p w14:paraId="5A35F20B" w14:textId="77777777" w:rsidR="00064102" w:rsidRDefault="00064102" w:rsidP="00064102">
      <w:pPr>
        <w:widowControl w:val="0"/>
        <w:numPr>
          <w:ilvl w:val="0"/>
          <w:numId w:val="5"/>
        </w:numPr>
        <w:pBdr>
          <w:top w:val="nil"/>
          <w:left w:val="nil"/>
          <w:bottom w:val="nil"/>
          <w:right w:val="nil"/>
          <w:between w:val="nil"/>
        </w:pBdr>
        <w:spacing w:before="120" w:after="120" w:line="240" w:lineRule="auto"/>
        <w:jc w:val="both"/>
        <w:rPr>
          <w:rFonts w:ascii="Calibri" w:eastAsia="Calibri" w:hAnsi="Calibri" w:cs="Calibri"/>
          <w:color w:val="000000"/>
          <w:sz w:val="22"/>
          <w:szCs w:val="22"/>
        </w:rPr>
      </w:pPr>
      <w:r>
        <w:rPr>
          <w:rFonts w:ascii="Calibri" w:eastAsia="Calibri" w:hAnsi="Calibri" w:cs="Calibri"/>
          <w:color w:val="000000"/>
          <w:sz w:val="22"/>
          <w:szCs w:val="22"/>
        </w:rPr>
        <w:t>AppZen will follow written and documented instructions received, from the Controller, with respect to the Processing of Personal Data (each, an “</w:t>
      </w:r>
      <w:r>
        <w:rPr>
          <w:rFonts w:ascii="Calibri" w:eastAsia="Calibri" w:hAnsi="Calibri" w:cs="Calibri"/>
          <w:b/>
          <w:color w:val="000000"/>
          <w:sz w:val="22"/>
          <w:szCs w:val="22"/>
        </w:rPr>
        <w:t>Instruction</w:t>
      </w:r>
      <w:r>
        <w:rPr>
          <w:rFonts w:ascii="Calibri" w:eastAsia="Calibri" w:hAnsi="Calibri" w:cs="Calibri"/>
          <w:color w:val="000000"/>
          <w:sz w:val="22"/>
          <w:szCs w:val="22"/>
        </w:rPr>
        <w:t>”).</w:t>
      </w:r>
    </w:p>
    <w:p w14:paraId="6293893A" w14:textId="77777777" w:rsidR="00064102" w:rsidRDefault="00064102" w:rsidP="00064102">
      <w:pPr>
        <w:widowControl w:val="0"/>
        <w:numPr>
          <w:ilvl w:val="0"/>
          <w:numId w:val="5"/>
        </w:numPr>
        <w:pBdr>
          <w:top w:val="nil"/>
          <w:left w:val="nil"/>
          <w:bottom w:val="nil"/>
          <w:right w:val="nil"/>
          <w:between w:val="nil"/>
        </w:pBdr>
        <w:spacing w:before="120" w:after="120" w:line="240" w:lineRule="auto"/>
        <w:jc w:val="both"/>
        <w:rPr>
          <w:rFonts w:ascii="Calibri" w:eastAsia="Calibri" w:hAnsi="Calibri" w:cs="Calibri"/>
          <w:color w:val="000000"/>
          <w:sz w:val="22"/>
          <w:szCs w:val="22"/>
        </w:rPr>
      </w:pPr>
      <w:r>
        <w:rPr>
          <w:rFonts w:ascii="Calibri" w:eastAsia="Calibri" w:hAnsi="Calibri" w:cs="Calibri"/>
          <w:color w:val="000000"/>
          <w:sz w:val="22"/>
          <w:szCs w:val="22"/>
        </w:rPr>
        <w:t>The Processing described in the Agreement or this DPA and the relating documentation shall be considered as Instruction from the Controller, so long as any additional or alternate instructions are consistent with the purpose and scope of the Agreement and are provided and/or confirmed in writing by the Controller.</w:t>
      </w:r>
    </w:p>
    <w:p w14:paraId="5104723A" w14:textId="77777777" w:rsidR="00064102" w:rsidRDefault="00064102" w:rsidP="00064102">
      <w:pPr>
        <w:widowControl w:val="0"/>
        <w:numPr>
          <w:ilvl w:val="0"/>
          <w:numId w:val="5"/>
        </w:numPr>
        <w:pBdr>
          <w:top w:val="nil"/>
          <w:left w:val="nil"/>
          <w:bottom w:val="nil"/>
          <w:right w:val="nil"/>
          <w:between w:val="nil"/>
        </w:pBdr>
        <w:spacing w:before="120" w:after="120" w:line="240" w:lineRule="auto"/>
        <w:jc w:val="both"/>
        <w:rPr>
          <w:rFonts w:ascii="Calibri" w:eastAsia="Calibri" w:hAnsi="Calibri" w:cs="Calibri"/>
          <w:color w:val="000000"/>
          <w:sz w:val="22"/>
          <w:szCs w:val="22"/>
        </w:rPr>
      </w:pPr>
      <w:r>
        <w:rPr>
          <w:rFonts w:ascii="Calibri" w:eastAsia="Calibri" w:hAnsi="Calibri" w:cs="Calibri"/>
          <w:color w:val="000000"/>
          <w:sz w:val="22"/>
          <w:szCs w:val="22"/>
        </w:rPr>
        <w:t>At the Controller’s request, AppZen will provide reasonable assistance to the Controller in responding to/ complying with requests / directions by Data Subject in exercising their rights or of the applicable regulatory authorities regarding AppZen’s Processing of Personal Data.</w:t>
      </w:r>
    </w:p>
    <w:p w14:paraId="329EF416" w14:textId="03CAACDA" w:rsidR="00064102" w:rsidRDefault="00064102" w:rsidP="00064102">
      <w:pPr>
        <w:widowControl w:val="0"/>
        <w:numPr>
          <w:ilvl w:val="0"/>
          <w:numId w:val="5"/>
        </w:numPr>
        <w:pBdr>
          <w:top w:val="nil"/>
          <w:left w:val="nil"/>
          <w:bottom w:val="nil"/>
          <w:right w:val="nil"/>
          <w:between w:val="nil"/>
        </w:pBdr>
        <w:spacing w:before="120" w:after="120"/>
        <w:jc w:val="both"/>
        <w:rPr>
          <w:rFonts w:ascii="Calibri" w:eastAsia="Calibri" w:hAnsi="Calibri" w:cs="Calibri"/>
          <w:color w:val="000000"/>
          <w:sz w:val="22"/>
          <w:szCs w:val="22"/>
        </w:rPr>
      </w:pPr>
      <w:r>
        <w:rPr>
          <w:rFonts w:ascii="Calibri" w:eastAsia="Calibri" w:hAnsi="Calibri" w:cs="Calibri"/>
          <w:color w:val="000000"/>
          <w:sz w:val="22"/>
          <w:szCs w:val="22"/>
        </w:rPr>
        <w:t>AppZen may notify Controller if an Instruction, in AppZen’s opinion, infringes the GDPR</w:t>
      </w:r>
      <w:r w:rsidR="008E0BC3">
        <w:rPr>
          <w:rFonts w:ascii="Calibri" w:eastAsia="Calibri" w:hAnsi="Calibri" w:cs="Calibri"/>
          <w:color w:val="000000"/>
          <w:sz w:val="22"/>
          <w:szCs w:val="22"/>
        </w:rPr>
        <w:t xml:space="preserve">, </w:t>
      </w:r>
      <w:r w:rsidR="008E0BC3" w:rsidRPr="008E0BC3">
        <w:rPr>
          <w:rFonts w:ascii="Calibri" w:eastAsia="Calibri" w:hAnsi="Calibri" w:cs="Calibri"/>
          <w:color w:val="000000"/>
          <w:sz w:val="22"/>
          <w:szCs w:val="22"/>
        </w:rPr>
        <w:t>, the CCPA and the CPRA</w:t>
      </w:r>
      <w:r>
        <w:rPr>
          <w:rFonts w:ascii="Calibri" w:eastAsia="Calibri" w:hAnsi="Calibri" w:cs="Calibri"/>
          <w:color w:val="000000"/>
          <w:sz w:val="22"/>
          <w:szCs w:val="22"/>
        </w:rPr>
        <w:t xml:space="preserve"> and further reserves its right not to provide any further assistance on such reported Instruction.</w:t>
      </w:r>
    </w:p>
    <w:p w14:paraId="19FE0621" w14:textId="6C8F7D13" w:rsidR="008E0BC3" w:rsidRDefault="008E0BC3" w:rsidP="00064102">
      <w:pPr>
        <w:numPr>
          <w:ilvl w:val="0"/>
          <w:numId w:val="15"/>
        </w:numPr>
        <w:pBdr>
          <w:top w:val="nil"/>
          <w:left w:val="nil"/>
          <w:bottom w:val="nil"/>
          <w:right w:val="nil"/>
          <w:between w:val="nil"/>
        </w:pBdr>
        <w:spacing w:before="120" w:after="120"/>
        <w:jc w:val="both"/>
        <w:rPr>
          <w:rFonts w:ascii="Calibri" w:eastAsia="Calibri" w:hAnsi="Calibri" w:cs="Calibri"/>
          <w:b/>
          <w:bCs/>
          <w:color w:val="000000"/>
          <w:sz w:val="22"/>
          <w:szCs w:val="22"/>
        </w:rPr>
      </w:pPr>
      <w:r w:rsidRPr="008E0BC3">
        <w:rPr>
          <w:rFonts w:ascii="Calibri" w:eastAsia="Calibri" w:hAnsi="Calibri" w:cs="Calibri"/>
          <w:b/>
          <w:bCs/>
          <w:color w:val="000000"/>
          <w:sz w:val="22"/>
          <w:szCs w:val="22"/>
        </w:rPr>
        <w:t>Processing purposes, scope, and Controller’s processing instructions.</w:t>
      </w:r>
    </w:p>
    <w:p w14:paraId="384E5F51" w14:textId="3826864F" w:rsidR="008E0BC3" w:rsidRPr="008E0BC3" w:rsidRDefault="008E0BC3" w:rsidP="008E0BC3">
      <w:pPr>
        <w:pBdr>
          <w:top w:val="nil"/>
          <w:left w:val="nil"/>
          <w:bottom w:val="nil"/>
          <w:right w:val="nil"/>
          <w:between w:val="nil"/>
        </w:pBdr>
        <w:spacing w:before="120" w:after="120"/>
        <w:ind w:left="360"/>
        <w:jc w:val="both"/>
        <w:rPr>
          <w:rFonts w:ascii="Calibri" w:eastAsia="Calibri" w:hAnsi="Calibri" w:cs="Calibri"/>
          <w:color w:val="000000"/>
          <w:sz w:val="22"/>
          <w:szCs w:val="22"/>
        </w:rPr>
      </w:pPr>
      <w:r w:rsidRPr="008E0BC3">
        <w:rPr>
          <w:rFonts w:ascii="Calibri" w:eastAsia="Calibri" w:hAnsi="Calibri" w:cs="Calibri"/>
          <w:color w:val="000000"/>
          <w:sz w:val="22"/>
          <w:szCs w:val="22"/>
        </w:rPr>
        <w:t>AppZen shall only process Personal Information in accordance with Controller’s instructions and to the extent necessary for providing the services as described in the Agreement and as set forth in the Agreement, which constitutes a business purpose under the CCPA and the CPRA. To the extent the CCPA and the CPRA applies, the parties acknowledge that Controller’s transfer of any Personal Information to AppZen is not a sale, and AppZen provides no monetary or other valuable consideration to Controller in exchange for Personal Information.</w:t>
      </w:r>
      <w:r w:rsidRPr="008E0BC3">
        <w:t xml:space="preserve"> </w:t>
      </w:r>
      <w:r w:rsidRPr="008E0BC3">
        <w:rPr>
          <w:rFonts w:ascii="Calibri" w:eastAsia="Calibri" w:hAnsi="Calibri" w:cs="Calibri"/>
          <w:color w:val="000000"/>
          <w:sz w:val="22"/>
          <w:szCs w:val="22"/>
        </w:rPr>
        <w:t>Except as otherwise instructed by Controller, AppZen is prohibited from (a) selling the Personal Information or (b) collecting, retaining, using or disclosing the Personal Information for any purpose (including any commercial purpose) other than for the specific purpose of providing the services under the Agreement and as set forth in the Agreement, or as otherwise permitted by the CCPA and the CPRA. AppZen shall not further collect, sell, or use Personal Information except as necessary to perform services under the Agreement. For the avoidance of doubt, AppZen shall not use the Personal Information for the purpose of providing services to another person or entity.</w:t>
      </w:r>
      <w:r w:rsidRPr="008E0BC3">
        <w:t xml:space="preserve"> </w:t>
      </w:r>
      <w:r w:rsidRPr="008E0BC3">
        <w:rPr>
          <w:rFonts w:ascii="Calibri" w:eastAsia="Calibri" w:hAnsi="Calibri" w:cs="Calibri"/>
          <w:color w:val="000000"/>
          <w:sz w:val="22"/>
          <w:szCs w:val="22"/>
        </w:rPr>
        <w:t>The Agreement, this DPA and any additional data processing instructions provided by Controller shall constitute “instructions,” so long as any additional or alternate instructions are consistent with the purpose and scope of the Agreement and are provided and/or confirmed in writing by the Controller. AppZen shall immediately notify Controller if an instruction, in AppZen’s opinion, infringes the GDPR, the CCPA, the CPRA or any other applicable law.</w:t>
      </w:r>
      <w:r w:rsidRPr="008E0BC3">
        <w:t xml:space="preserve"> </w:t>
      </w:r>
      <w:r w:rsidRPr="008E0BC3">
        <w:rPr>
          <w:rFonts w:ascii="Calibri" w:eastAsia="Calibri" w:hAnsi="Calibri" w:cs="Calibri"/>
          <w:color w:val="000000"/>
          <w:sz w:val="22"/>
          <w:szCs w:val="22"/>
        </w:rPr>
        <w:t xml:space="preserve">To the extent AppZen de-identifies any Personal Information under this DPA and as set forth in the </w:t>
      </w:r>
      <w:r w:rsidRPr="008E0BC3">
        <w:rPr>
          <w:rFonts w:ascii="Calibri" w:eastAsia="Calibri" w:hAnsi="Calibri" w:cs="Calibri"/>
          <w:color w:val="000000"/>
          <w:sz w:val="22"/>
          <w:szCs w:val="22"/>
        </w:rPr>
        <w:lastRenderedPageBreak/>
        <w:t>Agreement, it will maintain and use such material only in de-identified form and will not attempt to re-identify such information (except for purposes of determining whether de-identification processes in use meet the requirements of applicable law).</w:t>
      </w:r>
    </w:p>
    <w:p w14:paraId="1706C1BE" w14:textId="3C54EF2C" w:rsidR="00064102" w:rsidRDefault="00064102" w:rsidP="00064102">
      <w:pPr>
        <w:numPr>
          <w:ilvl w:val="0"/>
          <w:numId w:val="15"/>
        </w:numPr>
        <w:pBdr>
          <w:top w:val="nil"/>
          <w:left w:val="nil"/>
          <w:bottom w:val="nil"/>
          <w:right w:val="nil"/>
          <w:between w:val="nil"/>
        </w:pBdr>
        <w:spacing w:before="120" w:after="120"/>
        <w:jc w:val="both"/>
        <w:rPr>
          <w:rFonts w:ascii="Calibri" w:eastAsia="Calibri" w:hAnsi="Calibri" w:cs="Calibri"/>
          <w:color w:val="000000"/>
          <w:sz w:val="22"/>
          <w:szCs w:val="22"/>
        </w:rPr>
      </w:pPr>
      <w:r>
        <w:rPr>
          <w:rFonts w:ascii="Calibri" w:eastAsia="Calibri" w:hAnsi="Calibri" w:cs="Calibri"/>
          <w:b/>
          <w:color w:val="000000"/>
          <w:sz w:val="22"/>
          <w:szCs w:val="22"/>
        </w:rPr>
        <w:t>Controller’s obligations.</w:t>
      </w:r>
      <w:r>
        <w:rPr>
          <w:rFonts w:ascii="Calibri" w:eastAsia="Calibri" w:hAnsi="Calibri" w:cs="Calibri"/>
          <w:color w:val="000000"/>
          <w:sz w:val="22"/>
          <w:szCs w:val="22"/>
        </w:rPr>
        <w:t xml:space="preserve"> C</w:t>
      </w:r>
      <w:r w:rsidR="008E0BC3">
        <w:rPr>
          <w:rFonts w:ascii="Calibri" w:eastAsia="Calibri" w:hAnsi="Calibri" w:cs="Calibri"/>
          <w:color w:val="000000"/>
          <w:sz w:val="22"/>
          <w:szCs w:val="22"/>
        </w:rPr>
        <w:t>ontroller</w:t>
      </w:r>
      <w:r>
        <w:rPr>
          <w:rFonts w:ascii="Calibri" w:eastAsia="Calibri" w:hAnsi="Calibri" w:cs="Calibri"/>
          <w:color w:val="000000"/>
          <w:sz w:val="22"/>
          <w:szCs w:val="22"/>
        </w:rPr>
        <w:t xml:space="preserve"> shall, in its use of the Services, Process Personal Data in accordance with the requirements of the GDPR</w:t>
      </w:r>
      <w:r w:rsidR="008E0BC3">
        <w:rPr>
          <w:rFonts w:ascii="Calibri" w:eastAsia="Calibri" w:hAnsi="Calibri" w:cs="Calibri"/>
          <w:color w:val="000000"/>
          <w:sz w:val="22"/>
          <w:szCs w:val="22"/>
        </w:rPr>
        <w:t>,</w:t>
      </w:r>
      <w:r w:rsidR="008E0BC3" w:rsidRPr="008E0BC3">
        <w:rPr>
          <w:rFonts w:ascii="Calibri" w:eastAsia="Calibri" w:hAnsi="Calibri" w:cs="Calibri"/>
          <w:color w:val="000000"/>
          <w:sz w:val="22"/>
          <w:szCs w:val="22"/>
        </w:rPr>
        <w:t xml:space="preserve"> the CCPA and the CPRA</w:t>
      </w:r>
      <w:r>
        <w:rPr>
          <w:rFonts w:ascii="Calibri" w:eastAsia="Calibri" w:hAnsi="Calibri" w:cs="Calibri"/>
          <w:color w:val="000000"/>
          <w:sz w:val="22"/>
          <w:szCs w:val="22"/>
        </w:rPr>
        <w:t xml:space="preserve"> and shall ensure that its Instructions for Processing of Personal Data are compliant with the </w:t>
      </w:r>
      <w:r w:rsidR="008E0BC3" w:rsidRPr="008E0BC3">
        <w:rPr>
          <w:rFonts w:ascii="Calibri" w:eastAsia="Calibri" w:hAnsi="Calibri" w:cs="Calibri"/>
          <w:color w:val="000000"/>
          <w:sz w:val="22"/>
          <w:szCs w:val="22"/>
        </w:rPr>
        <w:t>these applicable laws.</w:t>
      </w:r>
      <w:r>
        <w:rPr>
          <w:rFonts w:ascii="Calibri" w:eastAsia="Calibri" w:hAnsi="Calibri" w:cs="Calibri"/>
          <w:color w:val="000000"/>
          <w:sz w:val="22"/>
          <w:szCs w:val="22"/>
        </w:rPr>
        <w:t xml:space="preserve">. </w:t>
      </w:r>
    </w:p>
    <w:p w14:paraId="42A83929" w14:textId="52DE7A1B" w:rsidR="008E0BC3" w:rsidRPr="008E0BC3" w:rsidRDefault="008E0BC3" w:rsidP="00064102">
      <w:pPr>
        <w:numPr>
          <w:ilvl w:val="0"/>
          <w:numId w:val="15"/>
        </w:numPr>
        <w:pBdr>
          <w:top w:val="nil"/>
          <w:left w:val="nil"/>
          <w:bottom w:val="nil"/>
          <w:right w:val="nil"/>
          <w:between w:val="nil"/>
        </w:pBdr>
        <w:spacing w:before="120" w:after="120"/>
        <w:jc w:val="both"/>
        <w:rPr>
          <w:rFonts w:ascii="Calibri" w:eastAsia="Calibri" w:hAnsi="Calibri" w:cs="Calibri"/>
          <w:b/>
          <w:bCs/>
          <w:color w:val="000000"/>
          <w:sz w:val="22"/>
          <w:szCs w:val="22"/>
        </w:rPr>
      </w:pPr>
      <w:r w:rsidRPr="008E0BC3">
        <w:rPr>
          <w:rFonts w:ascii="Calibri" w:eastAsia="Calibri" w:hAnsi="Calibri" w:cs="Calibri"/>
          <w:b/>
          <w:bCs/>
          <w:color w:val="000000"/>
          <w:sz w:val="22"/>
          <w:szCs w:val="22"/>
        </w:rPr>
        <w:t>Controller responsibilities.</w:t>
      </w:r>
    </w:p>
    <w:p w14:paraId="48D2EF4E" w14:textId="50A2C4EB" w:rsidR="008E0BC3" w:rsidRDefault="008E0BC3" w:rsidP="008E0BC3">
      <w:pPr>
        <w:pBdr>
          <w:top w:val="nil"/>
          <w:left w:val="nil"/>
          <w:bottom w:val="nil"/>
          <w:right w:val="nil"/>
          <w:between w:val="nil"/>
        </w:pBdr>
        <w:spacing w:before="120" w:after="120"/>
        <w:ind w:left="360"/>
        <w:jc w:val="both"/>
        <w:rPr>
          <w:rFonts w:ascii="Calibri" w:eastAsia="Calibri" w:hAnsi="Calibri" w:cs="Calibri"/>
          <w:color w:val="000000"/>
          <w:sz w:val="22"/>
          <w:szCs w:val="22"/>
        </w:rPr>
      </w:pPr>
      <w:r w:rsidRPr="008E0BC3">
        <w:rPr>
          <w:rFonts w:ascii="Calibri" w:eastAsia="Calibri" w:hAnsi="Calibri" w:cs="Calibri"/>
          <w:color w:val="000000"/>
          <w:sz w:val="22"/>
          <w:szCs w:val="22"/>
        </w:rPr>
        <w:t xml:space="preserve">The Controller shall, in its use of the services, process Personal Information in accordance with the requirements of the GDPR, the CCPA, the CPRA or any other applicable law and shall ensure that its instructions for processing of Personal Information are compliant with the GDPR, the CCPA, the CPRA or any other applicable law. Controller represents and warrants that it has provided notice that the Personal Information is being used or shared consistent with </w:t>
      </w:r>
      <w:r w:rsidR="00ED2E71">
        <w:rPr>
          <w:rFonts w:ascii="Calibri" w:eastAsia="Calibri" w:hAnsi="Calibri" w:cs="Calibri"/>
          <w:color w:val="000000"/>
          <w:sz w:val="22"/>
          <w:szCs w:val="22"/>
          <w:lang w:val="en-US"/>
        </w:rPr>
        <w:t>the CCPA and CPRA.</w:t>
      </w:r>
    </w:p>
    <w:p w14:paraId="29F1CF69" w14:textId="7773BCBD" w:rsidR="008E0BC3" w:rsidRPr="008E0BC3" w:rsidRDefault="008E0BC3" w:rsidP="008E0BC3">
      <w:pPr>
        <w:pStyle w:val="ListParagraph"/>
        <w:numPr>
          <w:ilvl w:val="0"/>
          <w:numId w:val="15"/>
        </w:numPr>
        <w:pBdr>
          <w:top w:val="nil"/>
          <w:left w:val="nil"/>
          <w:bottom w:val="nil"/>
          <w:right w:val="nil"/>
          <w:between w:val="nil"/>
        </w:pBdr>
        <w:spacing w:before="120" w:after="120"/>
        <w:jc w:val="both"/>
        <w:rPr>
          <w:rFonts w:ascii="Calibri" w:eastAsia="Calibri" w:hAnsi="Calibri" w:cs="Calibri"/>
          <w:b/>
          <w:bCs/>
          <w:color w:val="000000"/>
          <w:sz w:val="22"/>
          <w:szCs w:val="22"/>
        </w:rPr>
      </w:pPr>
      <w:r w:rsidRPr="008E0BC3">
        <w:rPr>
          <w:rFonts w:ascii="Calibri" w:eastAsia="Calibri" w:hAnsi="Calibri" w:cs="Calibri"/>
          <w:b/>
          <w:bCs/>
          <w:color w:val="000000"/>
          <w:sz w:val="22"/>
          <w:szCs w:val="22"/>
        </w:rPr>
        <w:t>Data subject requests.</w:t>
      </w:r>
    </w:p>
    <w:p w14:paraId="16F3890B" w14:textId="71FC7374" w:rsidR="008E0BC3" w:rsidRPr="008E0BC3" w:rsidRDefault="008E0BC3" w:rsidP="008E0BC3">
      <w:pPr>
        <w:pStyle w:val="ListParagraph"/>
        <w:pBdr>
          <w:top w:val="nil"/>
          <w:left w:val="nil"/>
          <w:bottom w:val="nil"/>
          <w:right w:val="nil"/>
          <w:between w:val="nil"/>
        </w:pBdr>
        <w:spacing w:before="120" w:after="120"/>
        <w:ind w:left="360"/>
        <w:jc w:val="both"/>
        <w:rPr>
          <w:rFonts w:ascii="Calibri" w:eastAsia="Calibri" w:hAnsi="Calibri" w:cs="Calibri"/>
          <w:color w:val="000000"/>
          <w:sz w:val="22"/>
          <w:szCs w:val="22"/>
        </w:rPr>
      </w:pPr>
      <w:r w:rsidRPr="008E0BC3">
        <w:rPr>
          <w:rFonts w:ascii="Calibri" w:eastAsia="Calibri" w:hAnsi="Calibri" w:cs="Calibri"/>
          <w:color w:val="000000"/>
          <w:sz w:val="22"/>
          <w:szCs w:val="22"/>
        </w:rPr>
        <w:t>CCPA. AppZen shall provide reasonable assistance to Controller for the fulfilment of Controller’s obligation to respond to and address requests of Data Subjects who are consumers under the CCPA and the CPRA relating to rights provided by the CCPA and the CPRA. Controller shall be responsible for any costs arising from AppZen’s provision of such assistance.</w:t>
      </w:r>
      <w:r w:rsidRPr="008E0BC3">
        <w:t xml:space="preserve"> </w:t>
      </w:r>
      <w:r w:rsidRPr="008E0BC3">
        <w:rPr>
          <w:rFonts w:ascii="Calibri" w:eastAsia="Calibri" w:hAnsi="Calibri" w:cs="Calibri"/>
          <w:color w:val="000000"/>
          <w:sz w:val="22"/>
          <w:szCs w:val="22"/>
        </w:rPr>
        <w:t>AppZen shall not be required to delete any of the Personal Information to comply with a request to exercise the CCPA and the CPRA rights directed by Controller if it is necessary to maintain such information in accordance with Cal. Civ. Code 1798.105(d), in which case AppZen shall promptly inform Controller of the exceptions relied upon under 1798.105(d) and AppZen shall not use the Personal Information retained for any other purpose than provided for by that exception.</w:t>
      </w:r>
    </w:p>
    <w:p w14:paraId="79435004" w14:textId="68ACA7A4" w:rsidR="00064102" w:rsidRDefault="00064102" w:rsidP="00064102">
      <w:pPr>
        <w:numPr>
          <w:ilvl w:val="0"/>
          <w:numId w:val="15"/>
        </w:numPr>
        <w:pBdr>
          <w:top w:val="nil"/>
          <w:left w:val="nil"/>
          <w:bottom w:val="nil"/>
          <w:right w:val="nil"/>
          <w:between w:val="nil"/>
        </w:pBdr>
        <w:spacing w:before="120" w:after="120"/>
        <w:jc w:val="both"/>
        <w:rPr>
          <w:rFonts w:ascii="Calibri" w:eastAsia="Calibri" w:hAnsi="Calibri" w:cs="Calibri"/>
          <w:color w:val="000000"/>
          <w:sz w:val="22"/>
          <w:szCs w:val="22"/>
        </w:rPr>
      </w:pPr>
      <w:r>
        <w:rPr>
          <w:rFonts w:ascii="Calibri" w:eastAsia="Calibri" w:hAnsi="Calibri" w:cs="Calibri"/>
          <w:b/>
          <w:color w:val="000000"/>
          <w:sz w:val="22"/>
          <w:szCs w:val="22"/>
        </w:rPr>
        <w:t>Data Secrecy.</w:t>
      </w:r>
      <w:r>
        <w:rPr>
          <w:rFonts w:ascii="Calibri" w:eastAsia="Calibri" w:hAnsi="Calibri" w:cs="Calibri"/>
          <w:color w:val="000000"/>
          <w:sz w:val="22"/>
          <w:szCs w:val="22"/>
        </w:rPr>
        <w:t xml:space="preserve"> To Process the Personal Data, AppZen will only use personnel who are (i) informed of the confidential nature of the Personal Data, (ii) actually performing the Services in accordance with the Agreement. Further, AppZen will maintain appropriate technical and organizational measures as set out in clause </w:t>
      </w:r>
      <w:r>
        <w:rPr>
          <w:rFonts w:ascii="Calibri" w:eastAsia="Calibri" w:hAnsi="Calibri" w:cs="Calibri"/>
          <w:color w:val="000000"/>
          <w:sz w:val="22"/>
          <w:szCs w:val="22"/>
          <w:u w:val="single"/>
        </w:rPr>
        <w:t>15</w:t>
      </w:r>
      <w:r>
        <w:rPr>
          <w:rFonts w:ascii="Calibri" w:eastAsia="Calibri" w:hAnsi="Calibri" w:cs="Calibri"/>
          <w:color w:val="000000"/>
          <w:sz w:val="22"/>
          <w:szCs w:val="22"/>
        </w:rPr>
        <w:t xml:space="preserve"> titled “Technical and Organizational Measures”. For this clause, an email form of communication by the Parties in determining project specific security standards shall be accepted.</w:t>
      </w:r>
    </w:p>
    <w:p w14:paraId="266199EC" w14:textId="77777777" w:rsidR="00064102" w:rsidRDefault="00064102" w:rsidP="00064102">
      <w:pPr>
        <w:numPr>
          <w:ilvl w:val="0"/>
          <w:numId w:val="15"/>
        </w:numPr>
        <w:pBdr>
          <w:top w:val="nil"/>
          <w:left w:val="nil"/>
          <w:bottom w:val="nil"/>
          <w:right w:val="nil"/>
          <w:between w:val="nil"/>
        </w:pBdr>
        <w:spacing w:before="120" w:after="120"/>
        <w:jc w:val="both"/>
        <w:rPr>
          <w:rFonts w:ascii="Calibri" w:eastAsia="Calibri" w:hAnsi="Calibri" w:cs="Calibri"/>
          <w:color w:val="000000"/>
          <w:sz w:val="22"/>
          <w:szCs w:val="22"/>
        </w:rPr>
      </w:pPr>
      <w:r>
        <w:rPr>
          <w:rFonts w:ascii="Calibri" w:eastAsia="Calibri" w:hAnsi="Calibri" w:cs="Calibri"/>
          <w:b/>
          <w:color w:val="000000"/>
          <w:sz w:val="22"/>
          <w:szCs w:val="22"/>
        </w:rPr>
        <w:t>Audit Rights</w:t>
      </w:r>
    </w:p>
    <w:p w14:paraId="095ABEF1" w14:textId="29D354F2" w:rsidR="00064102" w:rsidRDefault="00064102" w:rsidP="00064102">
      <w:pPr>
        <w:keepNext/>
        <w:keepLines/>
        <w:widowControl w:val="0"/>
        <w:numPr>
          <w:ilvl w:val="0"/>
          <w:numId w:val="13"/>
        </w:numPr>
        <w:pBdr>
          <w:top w:val="nil"/>
          <w:left w:val="nil"/>
          <w:bottom w:val="nil"/>
          <w:right w:val="nil"/>
          <w:between w:val="nil"/>
        </w:pBdr>
        <w:spacing w:before="120" w:after="120"/>
        <w:jc w:val="both"/>
        <w:rPr>
          <w:rFonts w:ascii="Calibri" w:eastAsia="Calibri" w:hAnsi="Calibri" w:cs="Calibri"/>
          <w:color w:val="000000"/>
          <w:sz w:val="22"/>
          <w:szCs w:val="22"/>
        </w:rPr>
      </w:pPr>
      <w:r>
        <w:rPr>
          <w:rFonts w:ascii="Calibri" w:eastAsia="Calibri" w:hAnsi="Calibri" w:cs="Calibri"/>
          <w:color w:val="000000"/>
          <w:sz w:val="22"/>
          <w:szCs w:val="22"/>
        </w:rPr>
        <w:t xml:space="preserve">Upon Controller’s reasonable request, AppZen will make available to the Controller, information as is reasonably necessary to demonstrate AppZen’s compliance with its obligations under the GDPR or other applicable laws in respect of its Processing of the Personal Data. When the Controller wishes to conduct the audit (by itself or through a representative) at AppZen’s site, it shall provide at least fifteen (15) days’ prior written notice to AppZen; AppZen will provide reasonable cooperation and assistance in relation to audits, including inspections, conducted by the Controller or its representative. </w:t>
      </w:r>
      <w:r w:rsidR="00E1791E" w:rsidRPr="00E1791E">
        <w:rPr>
          <w:rFonts w:ascii="Calibri" w:eastAsia="Calibri" w:hAnsi="Calibri" w:cs="Calibri"/>
          <w:color w:val="000000"/>
          <w:sz w:val="22"/>
          <w:szCs w:val="22"/>
        </w:rPr>
        <w:t>Audits shall be conducted</w:t>
      </w:r>
      <w:r w:rsidR="00E1791E">
        <w:rPr>
          <w:rFonts w:ascii="Calibri" w:eastAsia="Calibri" w:hAnsi="Calibri" w:cs="Calibri"/>
          <w:color w:val="000000"/>
          <w:sz w:val="22"/>
          <w:szCs w:val="22"/>
        </w:rPr>
        <w:t xml:space="preserve"> </w:t>
      </w:r>
      <w:r w:rsidR="008F437C">
        <w:rPr>
          <w:rFonts w:ascii="Calibri" w:eastAsia="Calibri" w:hAnsi="Calibri" w:cs="Calibri"/>
          <w:color w:val="000000"/>
          <w:sz w:val="22"/>
          <w:szCs w:val="22"/>
        </w:rPr>
        <w:t xml:space="preserve">no more than </w:t>
      </w:r>
      <w:r w:rsidR="00E1791E">
        <w:rPr>
          <w:rFonts w:ascii="Calibri" w:eastAsia="Calibri" w:hAnsi="Calibri" w:cs="Calibri"/>
          <w:color w:val="000000"/>
          <w:sz w:val="22"/>
          <w:szCs w:val="22"/>
        </w:rPr>
        <w:t>once annually,</w:t>
      </w:r>
      <w:r w:rsidR="00E1791E" w:rsidRPr="00E1791E">
        <w:rPr>
          <w:rFonts w:ascii="Calibri" w:eastAsia="Calibri" w:hAnsi="Calibri" w:cs="Calibri"/>
          <w:color w:val="000000"/>
          <w:sz w:val="22"/>
          <w:szCs w:val="22"/>
        </w:rPr>
        <w:t xml:space="preserve"> within ordinary working hours and seek to avoid obstruction of AppZen’s activities.</w:t>
      </w:r>
    </w:p>
    <w:p w14:paraId="795BCC9C" w14:textId="00ED867D" w:rsidR="00064102" w:rsidRDefault="00064102" w:rsidP="00064102">
      <w:pPr>
        <w:widowControl w:val="0"/>
        <w:numPr>
          <w:ilvl w:val="0"/>
          <w:numId w:val="13"/>
        </w:numPr>
        <w:pBdr>
          <w:top w:val="nil"/>
          <w:left w:val="nil"/>
          <w:bottom w:val="nil"/>
          <w:right w:val="nil"/>
          <w:between w:val="nil"/>
        </w:pBdr>
        <w:spacing w:before="120" w:after="120"/>
        <w:jc w:val="both"/>
        <w:rPr>
          <w:rFonts w:ascii="Calibri" w:eastAsia="Calibri" w:hAnsi="Calibri" w:cs="Calibri"/>
          <w:color w:val="000000"/>
          <w:sz w:val="22"/>
          <w:szCs w:val="22"/>
        </w:rPr>
      </w:pPr>
      <w:r>
        <w:rPr>
          <w:rFonts w:ascii="Calibri" w:eastAsia="Calibri" w:hAnsi="Calibri" w:cs="Calibri"/>
          <w:color w:val="000000"/>
          <w:sz w:val="22"/>
          <w:szCs w:val="22"/>
        </w:rPr>
        <w:t>The Controller shall bear the expense of such an audit.</w:t>
      </w:r>
    </w:p>
    <w:p w14:paraId="6718D6AE" w14:textId="77777777" w:rsidR="007D56C3" w:rsidRDefault="007D56C3" w:rsidP="007D56C3">
      <w:pPr>
        <w:widowControl w:val="0"/>
        <w:numPr>
          <w:ilvl w:val="0"/>
          <w:numId w:val="13"/>
        </w:numPr>
        <w:pBdr>
          <w:top w:val="nil"/>
          <w:left w:val="nil"/>
          <w:bottom w:val="nil"/>
          <w:right w:val="nil"/>
          <w:between w:val="nil"/>
        </w:pBdr>
        <w:spacing w:before="120" w:after="120"/>
        <w:jc w:val="both"/>
        <w:rPr>
          <w:rFonts w:ascii="Calibri" w:eastAsia="Calibri" w:hAnsi="Calibri" w:cs="Calibri"/>
          <w:color w:val="000000"/>
          <w:sz w:val="22"/>
          <w:szCs w:val="22"/>
        </w:rPr>
      </w:pPr>
      <w:r w:rsidRPr="000512D9">
        <w:rPr>
          <w:rFonts w:ascii="Calibri" w:eastAsia="Calibri" w:hAnsi="Calibri" w:cs="Calibri"/>
          <w:color w:val="000000"/>
          <w:sz w:val="22"/>
          <w:szCs w:val="22"/>
        </w:rPr>
        <w:t>All data sharing rights and obligations set forth herein, including any and all audit rights or other terms requiring disclosure of information or cooperation, will be subject to protection of any applicable privileges, doctrines, protections, or obligations to third parties</w:t>
      </w:r>
      <w:r>
        <w:rPr>
          <w:rFonts w:ascii="Calibri" w:eastAsia="Calibri" w:hAnsi="Calibri" w:cs="Calibri"/>
          <w:color w:val="000000"/>
          <w:sz w:val="22"/>
          <w:szCs w:val="22"/>
        </w:rPr>
        <w:t>.</w:t>
      </w:r>
    </w:p>
    <w:p w14:paraId="51C56B31" w14:textId="77777777" w:rsidR="00064102" w:rsidRDefault="00064102" w:rsidP="00064102">
      <w:pPr>
        <w:numPr>
          <w:ilvl w:val="0"/>
          <w:numId w:val="15"/>
        </w:numPr>
        <w:pBdr>
          <w:top w:val="nil"/>
          <w:left w:val="nil"/>
          <w:bottom w:val="nil"/>
          <w:right w:val="nil"/>
          <w:between w:val="nil"/>
        </w:pBdr>
        <w:spacing w:before="120" w:after="120"/>
        <w:jc w:val="both"/>
        <w:rPr>
          <w:rFonts w:ascii="Calibri" w:eastAsia="Calibri" w:hAnsi="Calibri" w:cs="Calibri"/>
          <w:color w:val="000000"/>
          <w:sz w:val="22"/>
          <w:szCs w:val="22"/>
        </w:rPr>
      </w:pPr>
      <w:r>
        <w:rPr>
          <w:rFonts w:ascii="Calibri" w:eastAsia="Calibri" w:hAnsi="Calibri" w:cs="Calibri"/>
          <w:b/>
          <w:color w:val="000000"/>
          <w:sz w:val="22"/>
          <w:szCs w:val="22"/>
        </w:rPr>
        <w:t xml:space="preserve">Mechanism of Data Transfers. </w:t>
      </w:r>
      <w:r>
        <w:rPr>
          <w:rFonts w:ascii="Calibri" w:eastAsia="Calibri" w:hAnsi="Calibri" w:cs="Calibri"/>
          <w:color w:val="000000"/>
          <w:sz w:val="22"/>
          <w:szCs w:val="22"/>
        </w:rPr>
        <w:t>If the Agreement requires Data Transfer for the purpose of Processing by AppZen from a country in the European Economic Area (the “</w:t>
      </w:r>
      <w:r>
        <w:rPr>
          <w:rFonts w:ascii="Calibri" w:eastAsia="Calibri" w:hAnsi="Calibri" w:cs="Calibri"/>
          <w:b/>
          <w:color w:val="000000"/>
          <w:sz w:val="22"/>
          <w:szCs w:val="22"/>
        </w:rPr>
        <w:t>EEA</w:t>
      </w:r>
      <w:r>
        <w:rPr>
          <w:rFonts w:ascii="Calibri" w:eastAsia="Calibri" w:hAnsi="Calibri" w:cs="Calibri"/>
          <w:color w:val="000000"/>
          <w:sz w:val="22"/>
          <w:szCs w:val="22"/>
        </w:rPr>
        <w:t xml:space="preserve">”) to a country outside the EEA the Parties agree to be bound by the Standard Contractual Clauses as detailed in Schedule 1 to the DPA. Where such model clauses have not been executed at the same time as the Agreement or this DPA, they shall be deemed in effect upon execution </w:t>
      </w:r>
      <w:r>
        <w:rPr>
          <w:rFonts w:ascii="Calibri" w:eastAsia="Calibri" w:hAnsi="Calibri" w:cs="Calibri"/>
          <w:color w:val="000000"/>
          <w:sz w:val="22"/>
          <w:szCs w:val="22"/>
        </w:rPr>
        <w:lastRenderedPageBreak/>
        <w:t>of the Agreement or this DPA where the transfer of Personal Data outside of the EEA is required for the performance of the Agreement.</w:t>
      </w:r>
    </w:p>
    <w:p w14:paraId="1DAE0DA5" w14:textId="708CD370" w:rsidR="00064102" w:rsidRDefault="00064102" w:rsidP="00064102">
      <w:pPr>
        <w:numPr>
          <w:ilvl w:val="0"/>
          <w:numId w:val="15"/>
        </w:numPr>
        <w:pBdr>
          <w:top w:val="nil"/>
          <w:left w:val="nil"/>
          <w:bottom w:val="nil"/>
          <w:right w:val="nil"/>
          <w:between w:val="nil"/>
        </w:pBdr>
        <w:spacing w:before="120" w:after="120"/>
        <w:jc w:val="both"/>
        <w:rPr>
          <w:rFonts w:ascii="Calibri" w:eastAsia="Calibri" w:hAnsi="Calibri" w:cs="Calibri"/>
          <w:color w:val="000000"/>
          <w:sz w:val="22"/>
          <w:szCs w:val="22"/>
        </w:rPr>
      </w:pPr>
      <w:r>
        <w:rPr>
          <w:rFonts w:ascii="Calibri" w:eastAsia="Calibri" w:hAnsi="Calibri" w:cs="Calibri"/>
          <w:b/>
          <w:color w:val="000000"/>
          <w:sz w:val="22"/>
          <w:szCs w:val="22"/>
        </w:rPr>
        <w:t>Sub</w:t>
      </w:r>
      <w:r w:rsidR="007B333A">
        <w:rPr>
          <w:rFonts w:ascii="Calibri" w:eastAsia="Calibri" w:hAnsi="Calibri" w:cs="Calibri"/>
          <w:b/>
          <w:color w:val="000000"/>
          <w:sz w:val="22"/>
          <w:szCs w:val="22"/>
        </w:rPr>
        <w:t xml:space="preserve"> </w:t>
      </w:r>
      <w:r>
        <w:rPr>
          <w:rFonts w:ascii="Calibri" w:eastAsia="Calibri" w:hAnsi="Calibri" w:cs="Calibri"/>
          <w:b/>
          <w:color w:val="000000"/>
          <w:sz w:val="22"/>
          <w:szCs w:val="22"/>
        </w:rPr>
        <w:t>processors.</w:t>
      </w:r>
    </w:p>
    <w:p w14:paraId="394E3A6C" w14:textId="0CCCF5DC" w:rsidR="00064102" w:rsidRDefault="00064102" w:rsidP="00064102">
      <w:pPr>
        <w:widowControl w:val="0"/>
        <w:numPr>
          <w:ilvl w:val="0"/>
          <w:numId w:val="7"/>
        </w:numPr>
        <w:pBdr>
          <w:top w:val="nil"/>
          <w:left w:val="nil"/>
          <w:bottom w:val="nil"/>
          <w:right w:val="nil"/>
          <w:between w:val="nil"/>
        </w:pBdr>
        <w:spacing w:before="120" w:after="120"/>
        <w:jc w:val="both"/>
        <w:rPr>
          <w:rFonts w:ascii="Calibri" w:eastAsia="Calibri" w:hAnsi="Calibri" w:cs="Calibri"/>
          <w:color w:val="000000"/>
          <w:sz w:val="22"/>
          <w:szCs w:val="22"/>
        </w:rPr>
      </w:pPr>
      <w:r>
        <w:rPr>
          <w:rFonts w:ascii="Calibri" w:eastAsia="Calibri" w:hAnsi="Calibri" w:cs="Calibri"/>
          <w:color w:val="000000"/>
          <w:sz w:val="22"/>
          <w:szCs w:val="22"/>
        </w:rPr>
        <w:t xml:space="preserve">The Controller acknowledges and agrees that AppZen may engage third-party </w:t>
      </w:r>
      <w:r w:rsidR="007B333A">
        <w:rPr>
          <w:rFonts w:ascii="Calibri" w:eastAsia="Calibri" w:hAnsi="Calibri" w:cs="Calibri"/>
          <w:color w:val="000000"/>
          <w:sz w:val="22"/>
          <w:szCs w:val="22"/>
        </w:rPr>
        <w:t>Sub processor</w:t>
      </w:r>
      <w:r>
        <w:rPr>
          <w:rFonts w:ascii="Calibri" w:eastAsia="Calibri" w:hAnsi="Calibri" w:cs="Calibri"/>
          <w:color w:val="000000"/>
          <w:sz w:val="22"/>
          <w:szCs w:val="22"/>
        </w:rPr>
        <w:t xml:space="preserve">(s) in connection with the performance of the Services, provided such </w:t>
      </w:r>
      <w:r w:rsidR="007B333A">
        <w:rPr>
          <w:rFonts w:ascii="Calibri" w:eastAsia="Calibri" w:hAnsi="Calibri" w:cs="Calibri"/>
          <w:color w:val="000000"/>
          <w:sz w:val="22"/>
          <w:szCs w:val="22"/>
        </w:rPr>
        <w:t>Sub processor</w:t>
      </w:r>
      <w:r>
        <w:rPr>
          <w:rFonts w:ascii="Calibri" w:eastAsia="Calibri" w:hAnsi="Calibri" w:cs="Calibri"/>
          <w:color w:val="000000"/>
          <w:sz w:val="22"/>
          <w:szCs w:val="22"/>
        </w:rPr>
        <w:t xml:space="preserve">(s) implement technical and organizational measures to ensure confidentiality of Personal Data shared with them. If Subprocessor(s) do comply with the aforementioned requirement, it will be deemed that the Controller has approved appointment of such </w:t>
      </w:r>
      <w:r w:rsidR="00113105">
        <w:rPr>
          <w:rFonts w:ascii="Calibri" w:eastAsia="Calibri" w:hAnsi="Calibri" w:cs="Calibri"/>
          <w:color w:val="000000"/>
          <w:sz w:val="22"/>
          <w:szCs w:val="22"/>
        </w:rPr>
        <w:t>Sub processor</w:t>
      </w:r>
      <w:r>
        <w:rPr>
          <w:rFonts w:ascii="Calibri" w:eastAsia="Calibri" w:hAnsi="Calibri" w:cs="Calibri"/>
          <w:color w:val="000000"/>
          <w:sz w:val="22"/>
          <w:szCs w:val="22"/>
        </w:rPr>
        <w:t xml:space="preserve">(s). In accordance with Article 28(4) of the GDPR, AppZen shall remain liable to Controller for any failure on behalf of a </w:t>
      </w:r>
      <w:r w:rsidR="00113105">
        <w:rPr>
          <w:rFonts w:ascii="Calibri" w:eastAsia="Calibri" w:hAnsi="Calibri" w:cs="Calibri"/>
          <w:color w:val="000000"/>
          <w:sz w:val="22"/>
          <w:szCs w:val="22"/>
        </w:rPr>
        <w:t>Sub processor</w:t>
      </w:r>
      <w:r>
        <w:rPr>
          <w:rFonts w:ascii="Calibri" w:eastAsia="Calibri" w:hAnsi="Calibri" w:cs="Calibri"/>
          <w:color w:val="000000"/>
          <w:sz w:val="22"/>
          <w:szCs w:val="22"/>
        </w:rPr>
        <w:t xml:space="preserve"> to fulfil its data protection obligations under the DPA in connection with the performance of the Services.</w:t>
      </w:r>
    </w:p>
    <w:p w14:paraId="09242604" w14:textId="4B34D20F" w:rsidR="00064102" w:rsidRDefault="00064102" w:rsidP="00064102">
      <w:pPr>
        <w:widowControl w:val="0"/>
        <w:numPr>
          <w:ilvl w:val="0"/>
          <w:numId w:val="7"/>
        </w:numPr>
        <w:pBdr>
          <w:top w:val="nil"/>
          <w:left w:val="nil"/>
          <w:bottom w:val="nil"/>
          <w:right w:val="nil"/>
          <w:between w:val="nil"/>
        </w:pBdr>
        <w:spacing w:before="120" w:after="120"/>
        <w:jc w:val="both"/>
        <w:rPr>
          <w:rFonts w:ascii="Calibri" w:eastAsia="Calibri" w:hAnsi="Calibri" w:cs="Calibri"/>
          <w:color w:val="000000"/>
          <w:sz w:val="22"/>
          <w:szCs w:val="22"/>
        </w:rPr>
      </w:pPr>
      <w:r>
        <w:rPr>
          <w:rFonts w:ascii="Calibri" w:eastAsia="Calibri" w:hAnsi="Calibri" w:cs="Calibri"/>
          <w:color w:val="000000"/>
          <w:sz w:val="22"/>
          <w:szCs w:val="22"/>
        </w:rPr>
        <w:t xml:space="preserve">If the Controller has a concern that the </w:t>
      </w:r>
      <w:r w:rsidR="00113105">
        <w:rPr>
          <w:rFonts w:ascii="Calibri" w:eastAsia="Calibri" w:hAnsi="Calibri" w:cs="Calibri"/>
          <w:color w:val="000000"/>
          <w:sz w:val="22"/>
          <w:szCs w:val="22"/>
        </w:rPr>
        <w:t>Sub processor</w:t>
      </w:r>
      <w:r>
        <w:rPr>
          <w:rFonts w:ascii="Calibri" w:eastAsia="Calibri" w:hAnsi="Calibri" w:cs="Calibri"/>
          <w:color w:val="000000"/>
          <w:sz w:val="22"/>
          <w:szCs w:val="22"/>
        </w:rPr>
        <w:t xml:space="preserve">(s) Processing of Personal Data is reasonably likely to cause the Controller to breach its data protection obligations under the GDPR, the Controller may object to AppZen’s use of such </w:t>
      </w:r>
      <w:r w:rsidR="00113105">
        <w:rPr>
          <w:rFonts w:ascii="Calibri" w:eastAsia="Calibri" w:hAnsi="Calibri" w:cs="Calibri"/>
          <w:color w:val="000000"/>
          <w:sz w:val="22"/>
          <w:szCs w:val="22"/>
        </w:rPr>
        <w:t>Sub processor</w:t>
      </w:r>
      <w:r>
        <w:rPr>
          <w:rFonts w:ascii="Calibri" w:eastAsia="Calibri" w:hAnsi="Calibri" w:cs="Calibri"/>
          <w:color w:val="000000"/>
          <w:sz w:val="22"/>
          <w:szCs w:val="22"/>
        </w:rPr>
        <w:t xml:space="preserve"> and AppZen and Controller shall confer in good faith to address such concern. </w:t>
      </w:r>
    </w:p>
    <w:p w14:paraId="4AD326B1" w14:textId="77777777" w:rsidR="00064102" w:rsidRDefault="00064102" w:rsidP="00064102">
      <w:pPr>
        <w:numPr>
          <w:ilvl w:val="0"/>
          <w:numId w:val="15"/>
        </w:numPr>
        <w:pBdr>
          <w:top w:val="nil"/>
          <w:left w:val="nil"/>
          <w:bottom w:val="nil"/>
          <w:right w:val="nil"/>
          <w:between w:val="nil"/>
        </w:pBdr>
        <w:spacing w:before="120" w:after="120"/>
        <w:jc w:val="both"/>
        <w:rPr>
          <w:rFonts w:ascii="Calibri" w:eastAsia="Calibri" w:hAnsi="Calibri" w:cs="Calibri"/>
          <w:color w:val="000000"/>
          <w:sz w:val="22"/>
          <w:szCs w:val="22"/>
        </w:rPr>
      </w:pPr>
      <w:r>
        <w:rPr>
          <w:rFonts w:ascii="Calibri" w:eastAsia="Calibri" w:hAnsi="Calibri" w:cs="Calibri"/>
          <w:b/>
          <w:color w:val="000000"/>
          <w:sz w:val="22"/>
          <w:szCs w:val="22"/>
        </w:rPr>
        <w:t>Personal Data Breach Notification.</w:t>
      </w:r>
    </w:p>
    <w:p w14:paraId="218039D5" w14:textId="66FADD7C" w:rsidR="00064102" w:rsidRDefault="00064102" w:rsidP="00064102">
      <w:pPr>
        <w:widowControl w:val="0"/>
        <w:numPr>
          <w:ilvl w:val="0"/>
          <w:numId w:val="18"/>
        </w:numPr>
        <w:pBdr>
          <w:top w:val="nil"/>
          <w:left w:val="nil"/>
          <w:bottom w:val="nil"/>
          <w:right w:val="nil"/>
          <w:between w:val="nil"/>
        </w:pBdr>
        <w:spacing w:before="120" w:after="120"/>
        <w:jc w:val="both"/>
        <w:rPr>
          <w:rFonts w:ascii="Calibri" w:eastAsia="Calibri" w:hAnsi="Calibri" w:cs="Calibri"/>
          <w:color w:val="000000"/>
          <w:sz w:val="22"/>
          <w:szCs w:val="22"/>
        </w:rPr>
      </w:pPr>
      <w:r>
        <w:rPr>
          <w:rFonts w:ascii="Calibri" w:eastAsia="Calibri" w:hAnsi="Calibri" w:cs="Calibri"/>
          <w:color w:val="000000"/>
          <w:sz w:val="22"/>
          <w:szCs w:val="22"/>
        </w:rPr>
        <w:t xml:space="preserve">AppZen shall maintain defined procedures in case of a Personal Data Breach (as defined under the GDPR) and shall without undue delay notify Controller if it becomes aware of any Personal Data </w:t>
      </w:r>
      <w:r w:rsidR="00113105">
        <w:rPr>
          <w:rFonts w:ascii="Calibri" w:eastAsia="Calibri" w:hAnsi="Calibri" w:cs="Calibri"/>
          <w:color w:val="000000"/>
          <w:sz w:val="22"/>
          <w:szCs w:val="22"/>
        </w:rPr>
        <w:t>Breach unless</w:t>
      </w:r>
      <w:r>
        <w:rPr>
          <w:rFonts w:ascii="Calibri" w:eastAsia="Calibri" w:hAnsi="Calibri" w:cs="Calibri"/>
          <w:color w:val="000000"/>
          <w:sz w:val="22"/>
          <w:szCs w:val="22"/>
        </w:rPr>
        <w:t xml:space="preserve"> such Data Breach is unlikely to result in a risk to the rights and freedoms of natural persons. </w:t>
      </w:r>
    </w:p>
    <w:p w14:paraId="4F375893" w14:textId="77777777" w:rsidR="00064102" w:rsidRDefault="00064102" w:rsidP="00064102">
      <w:pPr>
        <w:widowControl w:val="0"/>
        <w:numPr>
          <w:ilvl w:val="0"/>
          <w:numId w:val="18"/>
        </w:numPr>
        <w:pBdr>
          <w:top w:val="nil"/>
          <w:left w:val="nil"/>
          <w:bottom w:val="nil"/>
          <w:right w:val="nil"/>
          <w:between w:val="nil"/>
        </w:pBdr>
        <w:spacing w:before="120" w:after="120"/>
        <w:jc w:val="both"/>
        <w:rPr>
          <w:rFonts w:ascii="Calibri" w:eastAsia="Calibri" w:hAnsi="Calibri" w:cs="Calibri"/>
          <w:color w:val="000000"/>
          <w:sz w:val="22"/>
          <w:szCs w:val="22"/>
        </w:rPr>
      </w:pPr>
      <w:r>
        <w:rPr>
          <w:rFonts w:ascii="Calibri" w:eastAsia="Calibri" w:hAnsi="Calibri" w:cs="Calibri"/>
          <w:color w:val="000000"/>
          <w:sz w:val="22"/>
          <w:szCs w:val="22"/>
        </w:rPr>
        <w:t xml:space="preserve">AppZen shall provide the Controller with all reasonable assistance to comply with the notification of Personal Data Breach to Supervisory Authority and/or the Data Subject, to identify the cause of such Data Breach and take such commercially reasonable steps as reasonably required to mitigate and remedy such Data Breach. </w:t>
      </w:r>
    </w:p>
    <w:p w14:paraId="194DE216" w14:textId="77777777" w:rsidR="00064102" w:rsidRDefault="00064102" w:rsidP="00064102">
      <w:pPr>
        <w:numPr>
          <w:ilvl w:val="0"/>
          <w:numId w:val="18"/>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Processor’s notification of or response to a Personal Data Breach under this DPA will not be construed as an acknowledgement by AppZen of any fault or liability with respect to the data incident.</w:t>
      </w:r>
    </w:p>
    <w:p w14:paraId="5BE721EF" w14:textId="36F6B359" w:rsidR="00064102" w:rsidRDefault="00064102" w:rsidP="00064102">
      <w:pPr>
        <w:numPr>
          <w:ilvl w:val="0"/>
          <w:numId w:val="15"/>
        </w:numPr>
        <w:pBdr>
          <w:top w:val="nil"/>
          <w:left w:val="nil"/>
          <w:bottom w:val="nil"/>
          <w:right w:val="nil"/>
          <w:between w:val="nil"/>
        </w:pBdr>
        <w:spacing w:before="120" w:after="120"/>
        <w:jc w:val="both"/>
        <w:rPr>
          <w:rFonts w:ascii="Calibri" w:eastAsia="Calibri" w:hAnsi="Calibri" w:cs="Calibri"/>
          <w:color w:val="000000"/>
          <w:sz w:val="22"/>
          <w:szCs w:val="22"/>
        </w:rPr>
      </w:pPr>
      <w:r>
        <w:rPr>
          <w:rFonts w:ascii="Calibri" w:eastAsia="Calibri" w:hAnsi="Calibri" w:cs="Calibri"/>
          <w:b/>
          <w:color w:val="000000"/>
          <w:sz w:val="22"/>
          <w:szCs w:val="22"/>
        </w:rPr>
        <w:t xml:space="preserve">Deletion of Personal Data. </w:t>
      </w:r>
      <w:r>
        <w:rPr>
          <w:rFonts w:ascii="Calibri" w:eastAsia="Calibri" w:hAnsi="Calibri" w:cs="Calibri"/>
          <w:color w:val="000000"/>
          <w:sz w:val="22"/>
          <w:szCs w:val="22"/>
        </w:rPr>
        <w:t xml:space="preserve">Within </w:t>
      </w:r>
      <w:r w:rsidR="006E65B6">
        <w:rPr>
          <w:rFonts w:ascii="Calibri" w:eastAsia="Calibri" w:hAnsi="Calibri" w:cs="Calibri"/>
          <w:color w:val="000000"/>
          <w:sz w:val="22"/>
          <w:szCs w:val="22"/>
        </w:rPr>
        <w:t>ninety (90)</w:t>
      </w:r>
      <w:r>
        <w:rPr>
          <w:rFonts w:ascii="Calibri" w:eastAsia="Calibri" w:hAnsi="Calibri" w:cs="Calibri"/>
          <w:color w:val="000000"/>
          <w:sz w:val="22"/>
          <w:szCs w:val="22"/>
        </w:rPr>
        <w:t xml:space="preserve"> days of the expiration or termination of the Agreement, AppZen will delete or otherwise destroy all the Personal Data of Controller still in AppZen’s possession. </w:t>
      </w:r>
    </w:p>
    <w:p w14:paraId="4D0DB3A7" w14:textId="77777777" w:rsidR="00064102" w:rsidRDefault="00064102" w:rsidP="00064102">
      <w:pPr>
        <w:numPr>
          <w:ilvl w:val="0"/>
          <w:numId w:val="15"/>
        </w:numPr>
        <w:pBdr>
          <w:top w:val="nil"/>
          <w:left w:val="nil"/>
          <w:bottom w:val="nil"/>
          <w:right w:val="nil"/>
          <w:between w:val="nil"/>
        </w:pBdr>
        <w:spacing w:before="120" w:after="120"/>
        <w:jc w:val="both"/>
        <w:rPr>
          <w:rFonts w:ascii="Calibri" w:eastAsia="Calibri" w:hAnsi="Calibri" w:cs="Calibri"/>
          <w:color w:val="000000"/>
          <w:sz w:val="22"/>
          <w:szCs w:val="22"/>
        </w:rPr>
      </w:pPr>
      <w:bookmarkStart w:id="0" w:name="_heading=h.gjdgxs" w:colFirst="0" w:colLast="0"/>
      <w:bookmarkEnd w:id="0"/>
      <w:r>
        <w:rPr>
          <w:rFonts w:ascii="Calibri" w:eastAsia="Calibri" w:hAnsi="Calibri" w:cs="Calibri"/>
          <w:b/>
          <w:color w:val="000000"/>
          <w:sz w:val="22"/>
          <w:szCs w:val="22"/>
        </w:rPr>
        <w:t>Technical and Organizational Measures.</w:t>
      </w:r>
      <w:r>
        <w:rPr>
          <w:rFonts w:ascii="Calibri" w:eastAsia="Calibri" w:hAnsi="Calibri" w:cs="Calibri"/>
          <w:color w:val="000000"/>
          <w:sz w:val="22"/>
          <w:szCs w:val="22"/>
        </w:rPr>
        <w:t xml:space="preserve"> Having regard to the state of technological development and the cost of implementing any measures, AppZen will take appropriate technical and organizational measures against the unauthorized or unlawful processing of Personal Data and against the accidental loss or destruction of, or damage to, Personal Data to ensure a level of security appropriate to: (a) the harm that might result from unauthorized or unlawful processing or accidental loss, destruction or damage; and (b) the nature of the data to be protected including the measures stated in Annex II of Schedule 1.</w:t>
      </w:r>
    </w:p>
    <w:p w14:paraId="402DE1DB" w14:textId="77777777" w:rsidR="00064102" w:rsidRDefault="00064102" w:rsidP="00064102">
      <w:pPr>
        <w:keepNext/>
        <w:tabs>
          <w:tab w:val="left" w:pos="720"/>
        </w:tabs>
        <w:spacing w:before="120" w:after="120"/>
        <w:rPr>
          <w:rFonts w:ascii="Calibri" w:eastAsia="Calibri" w:hAnsi="Calibri" w:cs="Calibri"/>
          <w:color w:val="000000"/>
          <w:sz w:val="22"/>
          <w:szCs w:val="22"/>
        </w:rPr>
      </w:pPr>
      <w:r>
        <w:rPr>
          <w:rFonts w:ascii="Calibri" w:eastAsia="Calibri" w:hAnsi="Calibri" w:cs="Calibri"/>
          <w:color w:val="000000"/>
          <w:sz w:val="22"/>
          <w:szCs w:val="22"/>
        </w:rPr>
        <w:lastRenderedPageBreak/>
        <w:t>IN WITNESS WHEREOF, this DPA is entered into and becomes a binding part of the Agreement with effect from the Effective Date set out above.</w:t>
      </w:r>
    </w:p>
    <w:tbl>
      <w:tblPr>
        <w:tblW w:w="10459" w:type="dxa"/>
        <w:tblBorders>
          <w:top w:val="nil"/>
          <w:left w:val="nil"/>
          <w:bottom w:val="nil"/>
          <w:right w:val="nil"/>
          <w:insideH w:val="nil"/>
          <w:insideV w:val="nil"/>
        </w:tblBorders>
        <w:tblLayout w:type="fixed"/>
        <w:tblLook w:val="0400" w:firstRow="0" w:lastRow="0" w:firstColumn="0" w:lastColumn="0" w:noHBand="0" w:noVBand="1"/>
      </w:tblPr>
      <w:tblGrid>
        <w:gridCol w:w="5229"/>
        <w:gridCol w:w="5230"/>
      </w:tblGrid>
      <w:tr w:rsidR="00064102" w14:paraId="5B98780C" w14:textId="77777777" w:rsidTr="00430BF3">
        <w:tc>
          <w:tcPr>
            <w:tcW w:w="5229" w:type="dxa"/>
          </w:tcPr>
          <w:p w14:paraId="3B3E725D" w14:textId="77777777" w:rsidR="00064102" w:rsidRDefault="00064102" w:rsidP="00430BF3">
            <w:pPr>
              <w:keepNext/>
              <w:tabs>
                <w:tab w:val="left" w:pos="720"/>
              </w:tabs>
              <w:rPr>
                <w:rFonts w:ascii="Calibri" w:eastAsia="Calibri" w:hAnsi="Calibri" w:cs="Calibri"/>
                <w:b/>
                <w:color w:val="000000"/>
                <w:sz w:val="22"/>
                <w:szCs w:val="22"/>
              </w:rPr>
            </w:pPr>
            <w:r>
              <w:rPr>
                <w:rFonts w:ascii="Calibri" w:eastAsia="Calibri" w:hAnsi="Calibri" w:cs="Calibri"/>
                <w:b/>
                <w:color w:val="000000"/>
                <w:sz w:val="22"/>
                <w:szCs w:val="22"/>
              </w:rPr>
              <w:t>Processor.</w:t>
            </w:r>
          </w:p>
          <w:p w14:paraId="65B63186" w14:textId="77777777" w:rsidR="00064102" w:rsidRDefault="00064102" w:rsidP="00430BF3">
            <w:pPr>
              <w:keepNext/>
              <w:tabs>
                <w:tab w:val="left" w:pos="720"/>
              </w:tabs>
              <w:rPr>
                <w:rFonts w:ascii="Calibri" w:eastAsia="Calibri" w:hAnsi="Calibri" w:cs="Calibri"/>
                <w:color w:val="000000"/>
                <w:sz w:val="22"/>
                <w:szCs w:val="22"/>
              </w:rPr>
            </w:pPr>
          </w:p>
        </w:tc>
        <w:tc>
          <w:tcPr>
            <w:tcW w:w="5230" w:type="dxa"/>
          </w:tcPr>
          <w:p w14:paraId="1996D66C" w14:textId="77777777" w:rsidR="00064102" w:rsidRDefault="00064102" w:rsidP="00430BF3">
            <w:pPr>
              <w:keepNext/>
              <w:tabs>
                <w:tab w:val="left" w:pos="720"/>
              </w:tabs>
              <w:rPr>
                <w:rFonts w:ascii="Calibri" w:eastAsia="Calibri" w:hAnsi="Calibri" w:cs="Calibri"/>
                <w:b/>
                <w:color w:val="000000"/>
                <w:sz w:val="22"/>
                <w:szCs w:val="22"/>
              </w:rPr>
            </w:pPr>
            <w:r>
              <w:rPr>
                <w:rFonts w:ascii="Calibri" w:eastAsia="Calibri" w:hAnsi="Calibri" w:cs="Calibri"/>
                <w:b/>
                <w:color w:val="000000"/>
                <w:sz w:val="22"/>
                <w:szCs w:val="22"/>
              </w:rPr>
              <w:t>Controller.</w:t>
            </w:r>
          </w:p>
          <w:p w14:paraId="4AACA08F" w14:textId="77777777" w:rsidR="00064102" w:rsidRDefault="00064102" w:rsidP="00430BF3">
            <w:pPr>
              <w:keepNext/>
              <w:tabs>
                <w:tab w:val="left" w:pos="720"/>
              </w:tabs>
              <w:rPr>
                <w:rFonts w:ascii="Calibri" w:eastAsia="Calibri" w:hAnsi="Calibri" w:cs="Calibri"/>
                <w:color w:val="000000"/>
                <w:sz w:val="22"/>
                <w:szCs w:val="22"/>
              </w:rPr>
            </w:pPr>
          </w:p>
        </w:tc>
      </w:tr>
      <w:tr w:rsidR="00064102" w14:paraId="4D199202" w14:textId="77777777" w:rsidTr="00430BF3">
        <w:tc>
          <w:tcPr>
            <w:tcW w:w="5229" w:type="dxa"/>
          </w:tcPr>
          <w:p w14:paraId="034245FF" w14:textId="77777777" w:rsidR="00064102" w:rsidRDefault="00064102" w:rsidP="00430BF3">
            <w:pPr>
              <w:keepNext/>
              <w:tabs>
                <w:tab w:val="left" w:pos="720"/>
              </w:tabs>
              <w:rPr>
                <w:rFonts w:ascii="Calibri" w:eastAsia="Calibri" w:hAnsi="Calibri" w:cs="Calibri"/>
                <w:color w:val="000000"/>
                <w:sz w:val="22"/>
                <w:szCs w:val="22"/>
              </w:rPr>
            </w:pPr>
            <w:r>
              <w:rPr>
                <w:rFonts w:ascii="Calibri" w:eastAsia="Calibri" w:hAnsi="Calibri" w:cs="Calibri"/>
                <w:color w:val="000000"/>
                <w:sz w:val="22"/>
                <w:szCs w:val="22"/>
              </w:rPr>
              <w:t>Signature ______________________________</w:t>
            </w:r>
          </w:p>
          <w:p w14:paraId="2083EEC0" w14:textId="77777777" w:rsidR="00064102" w:rsidRDefault="00064102" w:rsidP="00430BF3">
            <w:pPr>
              <w:keepNext/>
              <w:tabs>
                <w:tab w:val="left" w:pos="720"/>
              </w:tabs>
              <w:rPr>
                <w:rFonts w:ascii="Calibri" w:eastAsia="Calibri" w:hAnsi="Calibri" w:cs="Calibri"/>
                <w:color w:val="000000"/>
                <w:sz w:val="22"/>
                <w:szCs w:val="22"/>
              </w:rPr>
            </w:pPr>
          </w:p>
        </w:tc>
        <w:tc>
          <w:tcPr>
            <w:tcW w:w="5230" w:type="dxa"/>
          </w:tcPr>
          <w:p w14:paraId="006B0E8D" w14:textId="77777777" w:rsidR="00064102" w:rsidRDefault="00064102" w:rsidP="00430BF3">
            <w:pPr>
              <w:keepNext/>
              <w:tabs>
                <w:tab w:val="left" w:pos="720"/>
              </w:tabs>
              <w:rPr>
                <w:rFonts w:ascii="Calibri" w:eastAsia="Calibri" w:hAnsi="Calibri" w:cs="Calibri"/>
                <w:color w:val="000000"/>
                <w:sz w:val="22"/>
                <w:szCs w:val="22"/>
              </w:rPr>
            </w:pPr>
            <w:r>
              <w:rPr>
                <w:rFonts w:ascii="Calibri" w:eastAsia="Calibri" w:hAnsi="Calibri" w:cs="Calibri"/>
                <w:color w:val="000000"/>
                <w:sz w:val="22"/>
                <w:szCs w:val="22"/>
              </w:rPr>
              <w:t>Signature ______________________________</w:t>
            </w:r>
          </w:p>
          <w:p w14:paraId="2619F6B0" w14:textId="77777777" w:rsidR="00064102" w:rsidRDefault="00064102" w:rsidP="00430BF3">
            <w:pPr>
              <w:keepNext/>
              <w:tabs>
                <w:tab w:val="left" w:pos="720"/>
              </w:tabs>
              <w:rPr>
                <w:rFonts w:ascii="Calibri" w:eastAsia="Calibri" w:hAnsi="Calibri" w:cs="Calibri"/>
                <w:color w:val="000000"/>
                <w:sz w:val="22"/>
                <w:szCs w:val="22"/>
              </w:rPr>
            </w:pPr>
          </w:p>
        </w:tc>
      </w:tr>
      <w:tr w:rsidR="00064102" w14:paraId="2E1AC7AF" w14:textId="77777777" w:rsidTr="00430BF3">
        <w:tc>
          <w:tcPr>
            <w:tcW w:w="5229" w:type="dxa"/>
          </w:tcPr>
          <w:p w14:paraId="6903346C" w14:textId="77777777" w:rsidR="00064102" w:rsidRDefault="00064102" w:rsidP="00430BF3">
            <w:pPr>
              <w:keepNext/>
              <w:tabs>
                <w:tab w:val="left" w:pos="720"/>
              </w:tabs>
              <w:rPr>
                <w:rFonts w:ascii="Calibri" w:eastAsia="Calibri" w:hAnsi="Calibri" w:cs="Calibri"/>
                <w:color w:val="000000"/>
                <w:sz w:val="22"/>
                <w:szCs w:val="22"/>
              </w:rPr>
            </w:pPr>
            <w:r>
              <w:rPr>
                <w:rFonts w:ascii="Calibri" w:eastAsia="Calibri" w:hAnsi="Calibri" w:cs="Calibri"/>
                <w:color w:val="000000"/>
                <w:sz w:val="22"/>
                <w:szCs w:val="22"/>
              </w:rPr>
              <w:t>Name _________________________________</w:t>
            </w:r>
          </w:p>
          <w:p w14:paraId="3AFF05BA" w14:textId="77777777" w:rsidR="00064102" w:rsidRDefault="00064102" w:rsidP="00430BF3">
            <w:pPr>
              <w:keepNext/>
              <w:tabs>
                <w:tab w:val="left" w:pos="720"/>
              </w:tabs>
              <w:rPr>
                <w:rFonts w:ascii="Calibri" w:eastAsia="Calibri" w:hAnsi="Calibri" w:cs="Calibri"/>
                <w:color w:val="000000"/>
                <w:sz w:val="22"/>
                <w:szCs w:val="22"/>
              </w:rPr>
            </w:pPr>
          </w:p>
        </w:tc>
        <w:tc>
          <w:tcPr>
            <w:tcW w:w="5230" w:type="dxa"/>
          </w:tcPr>
          <w:p w14:paraId="648B7906" w14:textId="77777777" w:rsidR="00064102" w:rsidRDefault="00064102" w:rsidP="00430BF3">
            <w:pPr>
              <w:keepNext/>
              <w:tabs>
                <w:tab w:val="left" w:pos="720"/>
              </w:tabs>
              <w:rPr>
                <w:rFonts w:ascii="Calibri" w:eastAsia="Calibri" w:hAnsi="Calibri" w:cs="Calibri"/>
                <w:color w:val="000000"/>
                <w:sz w:val="22"/>
                <w:szCs w:val="22"/>
              </w:rPr>
            </w:pPr>
            <w:r>
              <w:rPr>
                <w:rFonts w:ascii="Calibri" w:eastAsia="Calibri" w:hAnsi="Calibri" w:cs="Calibri"/>
                <w:color w:val="000000"/>
                <w:sz w:val="22"/>
                <w:szCs w:val="22"/>
              </w:rPr>
              <w:t>Name _________________________________</w:t>
            </w:r>
          </w:p>
          <w:p w14:paraId="55AECDD2" w14:textId="77777777" w:rsidR="00064102" w:rsidRDefault="00064102" w:rsidP="00430BF3">
            <w:pPr>
              <w:keepNext/>
              <w:tabs>
                <w:tab w:val="left" w:pos="720"/>
              </w:tabs>
              <w:rPr>
                <w:rFonts w:ascii="Calibri" w:eastAsia="Calibri" w:hAnsi="Calibri" w:cs="Calibri"/>
                <w:color w:val="000000"/>
                <w:sz w:val="22"/>
                <w:szCs w:val="22"/>
              </w:rPr>
            </w:pPr>
          </w:p>
        </w:tc>
      </w:tr>
      <w:tr w:rsidR="00064102" w14:paraId="286438DC" w14:textId="77777777" w:rsidTr="00430BF3">
        <w:tc>
          <w:tcPr>
            <w:tcW w:w="5229" w:type="dxa"/>
          </w:tcPr>
          <w:p w14:paraId="546B489C" w14:textId="77777777" w:rsidR="00064102" w:rsidRDefault="00064102" w:rsidP="00430BF3">
            <w:pPr>
              <w:keepNext/>
              <w:tabs>
                <w:tab w:val="left" w:pos="720"/>
              </w:tabs>
              <w:rPr>
                <w:rFonts w:ascii="Calibri" w:eastAsia="Calibri" w:hAnsi="Calibri" w:cs="Calibri"/>
                <w:color w:val="000000"/>
                <w:sz w:val="22"/>
                <w:szCs w:val="22"/>
              </w:rPr>
            </w:pPr>
            <w:r>
              <w:rPr>
                <w:rFonts w:ascii="Calibri" w:eastAsia="Calibri" w:hAnsi="Calibri" w:cs="Calibri"/>
                <w:color w:val="000000"/>
                <w:sz w:val="22"/>
                <w:szCs w:val="22"/>
              </w:rPr>
              <w:t>Title __________________________________</w:t>
            </w:r>
          </w:p>
          <w:p w14:paraId="32CD5FD1" w14:textId="77777777" w:rsidR="00064102" w:rsidRDefault="00064102" w:rsidP="00430BF3">
            <w:pPr>
              <w:keepNext/>
              <w:tabs>
                <w:tab w:val="left" w:pos="720"/>
              </w:tabs>
              <w:rPr>
                <w:rFonts w:ascii="Calibri" w:eastAsia="Calibri" w:hAnsi="Calibri" w:cs="Calibri"/>
                <w:color w:val="000000"/>
                <w:sz w:val="22"/>
                <w:szCs w:val="22"/>
              </w:rPr>
            </w:pPr>
          </w:p>
        </w:tc>
        <w:tc>
          <w:tcPr>
            <w:tcW w:w="5230" w:type="dxa"/>
          </w:tcPr>
          <w:p w14:paraId="0BE191EC" w14:textId="77777777" w:rsidR="00064102" w:rsidRDefault="00064102" w:rsidP="00430BF3">
            <w:pPr>
              <w:keepNext/>
              <w:tabs>
                <w:tab w:val="left" w:pos="720"/>
              </w:tabs>
              <w:rPr>
                <w:rFonts w:ascii="Calibri" w:eastAsia="Calibri" w:hAnsi="Calibri" w:cs="Calibri"/>
                <w:color w:val="000000"/>
                <w:sz w:val="22"/>
                <w:szCs w:val="22"/>
              </w:rPr>
            </w:pPr>
            <w:r>
              <w:rPr>
                <w:rFonts w:ascii="Calibri" w:eastAsia="Calibri" w:hAnsi="Calibri" w:cs="Calibri"/>
                <w:color w:val="000000"/>
                <w:sz w:val="22"/>
                <w:szCs w:val="22"/>
              </w:rPr>
              <w:t>Title __________________________________</w:t>
            </w:r>
          </w:p>
          <w:p w14:paraId="67A7B8AA" w14:textId="77777777" w:rsidR="00064102" w:rsidRDefault="00064102" w:rsidP="00430BF3">
            <w:pPr>
              <w:keepNext/>
              <w:tabs>
                <w:tab w:val="left" w:pos="720"/>
              </w:tabs>
              <w:rPr>
                <w:rFonts w:ascii="Calibri" w:eastAsia="Calibri" w:hAnsi="Calibri" w:cs="Calibri"/>
                <w:color w:val="000000"/>
                <w:sz w:val="22"/>
                <w:szCs w:val="22"/>
              </w:rPr>
            </w:pPr>
          </w:p>
        </w:tc>
      </w:tr>
      <w:tr w:rsidR="00064102" w14:paraId="5BCEF016" w14:textId="77777777" w:rsidTr="00430BF3">
        <w:tc>
          <w:tcPr>
            <w:tcW w:w="5229" w:type="dxa"/>
          </w:tcPr>
          <w:p w14:paraId="27E6275D" w14:textId="77777777" w:rsidR="00064102" w:rsidRDefault="00064102" w:rsidP="00430BF3">
            <w:pPr>
              <w:keepNext/>
              <w:tabs>
                <w:tab w:val="left" w:pos="720"/>
              </w:tabs>
              <w:rPr>
                <w:rFonts w:ascii="Calibri" w:eastAsia="Calibri" w:hAnsi="Calibri" w:cs="Calibri"/>
                <w:color w:val="000000"/>
                <w:sz w:val="22"/>
                <w:szCs w:val="22"/>
              </w:rPr>
            </w:pPr>
            <w:r>
              <w:rPr>
                <w:rFonts w:ascii="Calibri" w:eastAsia="Calibri" w:hAnsi="Calibri" w:cs="Calibri"/>
                <w:color w:val="000000"/>
                <w:sz w:val="22"/>
                <w:szCs w:val="22"/>
              </w:rPr>
              <w:t>Date Signed ____________________________</w:t>
            </w:r>
          </w:p>
          <w:p w14:paraId="4380F3A6" w14:textId="77777777" w:rsidR="00064102" w:rsidRDefault="00064102" w:rsidP="00430BF3">
            <w:pPr>
              <w:keepNext/>
              <w:tabs>
                <w:tab w:val="left" w:pos="720"/>
              </w:tabs>
              <w:rPr>
                <w:rFonts w:ascii="Calibri" w:eastAsia="Calibri" w:hAnsi="Calibri" w:cs="Calibri"/>
                <w:color w:val="000000"/>
                <w:sz w:val="22"/>
                <w:szCs w:val="22"/>
              </w:rPr>
            </w:pPr>
          </w:p>
        </w:tc>
        <w:tc>
          <w:tcPr>
            <w:tcW w:w="5230" w:type="dxa"/>
          </w:tcPr>
          <w:p w14:paraId="4510117A" w14:textId="77777777" w:rsidR="00064102" w:rsidRDefault="00064102" w:rsidP="00430BF3">
            <w:pPr>
              <w:keepNext/>
              <w:tabs>
                <w:tab w:val="left" w:pos="720"/>
              </w:tabs>
              <w:rPr>
                <w:rFonts w:ascii="Calibri" w:eastAsia="Calibri" w:hAnsi="Calibri" w:cs="Calibri"/>
                <w:color w:val="000000"/>
                <w:sz w:val="22"/>
                <w:szCs w:val="22"/>
              </w:rPr>
            </w:pPr>
            <w:r>
              <w:rPr>
                <w:rFonts w:ascii="Calibri" w:eastAsia="Calibri" w:hAnsi="Calibri" w:cs="Calibri"/>
                <w:color w:val="000000"/>
                <w:sz w:val="22"/>
                <w:szCs w:val="22"/>
              </w:rPr>
              <w:t>Date Signed ____________________________</w:t>
            </w:r>
          </w:p>
          <w:p w14:paraId="147B5DEC" w14:textId="77777777" w:rsidR="00064102" w:rsidRDefault="00064102" w:rsidP="00430BF3">
            <w:pPr>
              <w:keepNext/>
              <w:tabs>
                <w:tab w:val="left" w:pos="720"/>
              </w:tabs>
              <w:rPr>
                <w:rFonts w:ascii="Calibri" w:eastAsia="Calibri" w:hAnsi="Calibri" w:cs="Calibri"/>
                <w:color w:val="000000"/>
                <w:sz w:val="22"/>
                <w:szCs w:val="22"/>
              </w:rPr>
            </w:pPr>
          </w:p>
        </w:tc>
      </w:tr>
    </w:tbl>
    <w:p w14:paraId="2CDD7587" w14:textId="77777777" w:rsidR="00064102" w:rsidRDefault="00064102" w:rsidP="00064102">
      <w:pPr>
        <w:widowControl w:val="0"/>
        <w:spacing w:before="120" w:after="120"/>
        <w:jc w:val="both"/>
        <w:rPr>
          <w:rFonts w:ascii="Calibri" w:eastAsia="Calibri" w:hAnsi="Calibri" w:cs="Calibri"/>
          <w:b/>
          <w:color w:val="000000"/>
          <w:sz w:val="22"/>
          <w:szCs w:val="22"/>
        </w:rPr>
      </w:pPr>
    </w:p>
    <w:p w14:paraId="46F28759" w14:textId="5A5E08B6" w:rsidR="00064102" w:rsidRDefault="00064102" w:rsidP="00064102">
      <w:pPr>
        <w:widowControl w:val="0"/>
        <w:spacing w:before="120" w:after="120"/>
        <w:jc w:val="both"/>
        <w:rPr>
          <w:rFonts w:ascii="Calibri" w:eastAsia="Calibri" w:hAnsi="Calibri" w:cs="Calibri"/>
          <w:b/>
          <w:color w:val="000000"/>
          <w:sz w:val="22"/>
          <w:szCs w:val="22"/>
        </w:rPr>
      </w:pPr>
    </w:p>
    <w:p w14:paraId="64811A89" w14:textId="47E3F39A" w:rsidR="00D1704F" w:rsidRDefault="00D1704F" w:rsidP="00064102">
      <w:pPr>
        <w:widowControl w:val="0"/>
        <w:spacing w:before="120" w:after="120"/>
        <w:jc w:val="both"/>
        <w:rPr>
          <w:rFonts w:ascii="Calibri" w:eastAsia="Calibri" w:hAnsi="Calibri" w:cs="Calibri"/>
          <w:b/>
          <w:color w:val="000000"/>
          <w:sz w:val="22"/>
          <w:szCs w:val="22"/>
        </w:rPr>
      </w:pPr>
    </w:p>
    <w:p w14:paraId="0F054220" w14:textId="57C67DAC" w:rsidR="00D1704F" w:rsidRDefault="00D1704F" w:rsidP="00064102">
      <w:pPr>
        <w:widowControl w:val="0"/>
        <w:spacing w:before="120" w:after="120"/>
        <w:jc w:val="both"/>
        <w:rPr>
          <w:rFonts w:ascii="Calibri" w:eastAsia="Calibri" w:hAnsi="Calibri" w:cs="Calibri"/>
          <w:b/>
          <w:color w:val="000000"/>
          <w:sz w:val="22"/>
          <w:szCs w:val="22"/>
        </w:rPr>
      </w:pPr>
    </w:p>
    <w:p w14:paraId="74D0043A" w14:textId="6B3F0F9E" w:rsidR="00D1704F" w:rsidRDefault="00D1704F" w:rsidP="00064102">
      <w:pPr>
        <w:widowControl w:val="0"/>
        <w:spacing w:before="120" w:after="120"/>
        <w:jc w:val="both"/>
        <w:rPr>
          <w:rFonts w:ascii="Calibri" w:eastAsia="Calibri" w:hAnsi="Calibri" w:cs="Calibri"/>
          <w:b/>
          <w:color w:val="000000"/>
          <w:sz w:val="22"/>
          <w:szCs w:val="22"/>
        </w:rPr>
      </w:pPr>
    </w:p>
    <w:p w14:paraId="6D4705A0" w14:textId="58AFB440" w:rsidR="00D1704F" w:rsidRDefault="00D1704F" w:rsidP="00064102">
      <w:pPr>
        <w:widowControl w:val="0"/>
        <w:spacing w:before="120" w:after="120"/>
        <w:jc w:val="both"/>
        <w:rPr>
          <w:rFonts w:ascii="Calibri" w:eastAsia="Calibri" w:hAnsi="Calibri" w:cs="Calibri"/>
          <w:b/>
          <w:color w:val="000000"/>
          <w:sz w:val="22"/>
          <w:szCs w:val="22"/>
        </w:rPr>
      </w:pPr>
    </w:p>
    <w:p w14:paraId="67A2CF18" w14:textId="6BEFAF5F" w:rsidR="00D1704F" w:rsidRDefault="00D1704F" w:rsidP="00064102">
      <w:pPr>
        <w:widowControl w:val="0"/>
        <w:spacing w:before="120" w:after="120"/>
        <w:jc w:val="both"/>
        <w:rPr>
          <w:rFonts w:ascii="Calibri" w:eastAsia="Calibri" w:hAnsi="Calibri" w:cs="Calibri"/>
          <w:b/>
          <w:color w:val="000000"/>
          <w:sz w:val="22"/>
          <w:szCs w:val="22"/>
        </w:rPr>
      </w:pPr>
    </w:p>
    <w:p w14:paraId="6527BFAD" w14:textId="40F14CE7" w:rsidR="00D1704F" w:rsidRDefault="00D1704F" w:rsidP="00064102">
      <w:pPr>
        <w:widowControl w:val="0"/>
        <w:spacing w:before="120" w:after="120"/>
        <w:jc w:val="both"/>
        <w:rPr>
          <w:rFonts w:ascii="Calibri" w:eastAsia="Calibri" w:hAnsi="Calibri" w:cs="Calibri"/>
          <w:b/>
          <w:color w:val="000000"/>
          <w:sz w:val="22"/>
          <w:szCs w:val="22"/>
        </w:rPr>
      </w:pPr>
    </w:p>
    <w:p w14:paraId="042019D5" w14:textId="5E8BA0AC" w:rsidR="00D1704F" w:rsidRDefault="00D1704F" w:rsidP="00064102">
      <w:pPr>
        <w:widowControl w:val="0"/>
        <w:spacing w:before="120" w:after="120"/>
        <w:jc w:val="both"/>
        <w:rPr>
          <w:rFonts w:ascii="Calibri" w:eastAsia="Calibri" w:hAnsi="Calibri" w:cs="Calibri"/>
          <w:b/>
          <w:color w:val="000000"/>
          <w:sz w:val="22"/>
          <w:szCs w:val="22"/>
        </w:rPr>
      </w:pPr>
    </w:p>
    <w:p w14:paraId="2D9FCB57" w14:textId="66488ED0" w:rsidR="00D1704F" w:rsidRDefault="00D1704F" w:rsidP="00064102">
      <w:pPr>
        <w:widowControl w:val="0"/>
        <w:spacing w:before="120" w:after="120"/>
        <w:jc w:val="both"/>
        <w:rPr>
          <w:rFonts w:ascii="Calibri" w:eastAsia="Calibri" w:hAnsi="Calibri" w:cs="Calibri"/>
          <w:b/>
          <w:color w:val="000000"/>
          <w:sz w:val="22"/>
          <w:szCs w:val="22"/>
        </w:rPr>
      </w:pPr>
    </w:p>
    <w:p w14:paraId="089BA2F9" w14:textId="55C7E307" w:rsidR="00D1704F" w:rsidRDefault="00D1704F" w:rsidP="00064102">
      <w:pPr>
        <w:widowControl w:val="0"/>
        <w:spacing w:before="120" w:after="120"/>
        <w:jc w:val="both"/>
        <w:rPr>
          <w:rFonts w:ascii="Calibri" w:eastAsia="Calibri" w:hAnsi="Calibri" w:cs="Calibri"/>
          <w:b/>
          <w:color w:val="000000"/>
          <w:sz w:val="22"/>
          <w:szCs w:val="22"/>
        </w:rPr>
      </w:pPr>
    </w:p>
    <w:p w14:paraId="705D62B3" w14:textId="49A06117" w:rsidR="00D1704F" w:rsidRDefault="00D1704F" w:rsidP="00064102">
      <w:pPr>
        <w:widowControl w:val="0"/>
        <w:spacing w:before="120" w:after="120"/>
        <w:jc w:val="both"/>
        <w:rPr>
          <w:rFonts w:ascii="Calibri" w:eastAsia="Calibri" w:hAnsi="Calibri" w:cs="Calibri"/>
          <w:b/>
          <w:color w:val="000000"/>
          <w:sz w:val="22"/>
          <w:szCs w:val="22"/>
        </w:rPr>
      </w:pPr>
    </w:p>
    <w:p w14:paraId="28B99722" w14:textId="72E7BCC7" w:rsidR="00D1704F" w:rsidRDefault="00D1704F" w:rsidP="00064102">
      <w:pPr>
        <w:widowControl w:val="0"/>
        <w:spacing w:before="120" w:after="120"/>
        <w:jc w:val="both"/>
        <w:rPr>
          <w:rFonts w:ascii="Calibri" w:eastAsia="Calibri" w:hAnsi="Calibri" w:cs="Calibri"/>
          <w:b/>
          <w:color w:val="000000"/>
          <w:sz w:val="22"/>
          <w:szCs w:val="22"/>
        </w:rPr>
      </w:pPr>
    </w:p>
    <w:p w14:paraId="3F421ECC" w14:textId="66A43F5D" w:rsidR="00D1704F" w:rsidRDefault="00D1704F" w:rsidP="00064102">
      <w:pPr>
        <w:widowControl w:val="0"/>
        <w:spacing w:before="120" w:after="120"/>
        <w:jc w:val="both"/>
        <w:rPr>
          <w:rFonts w:ascii="Calibri" w:eastAsia="Calibri" w:hAnsi="Calibri" w:cs="Calibri"/>
          <w:b/>
          <w:color w:val="000000"/>
          <w:sz w:val="22"/>
          <w:szCs w:val="22"/>
        </w:rPr>
      </w:pPr>
    </w:p>
    <w:p w14:paraId="461FC906" w14:textId="4C6FB6C8" w:rsidR="00D1704F" w:rsidRDefault="00D1704F" w:rsidP="00064102">
      <w:pPr>
        <w:widowControl w:val="0"/>
        <w:spacing w:before="120" w:after="120"/>
        <w:jc w:val="both"/>
        <w:rPr>
          <w:rFonts w:ascii="Calibri" w:eastAsia="Calibri" w:hAnsi="Calibri" w:cs="Calibri"/>
          <w:b/>
          <w:color w:val="000000"/>
          <w:sz w:val="22"/>
          <w:szCs w:val="22"/>
        </w:rPr>
      </w:pPr>
    </w:p>
    <w:p w14:paraId="74C3FB0F" w14:textId="1D835793" w:rsidR="00D1704F" w:rsidRDefault="00D1704F" w:rsidP="00064102">
      <w:pPr>
        <w:widowControl w:val="0"/>
        <w:spacing w:before="120" w:after="120"/>
        <w:jc w:val="both"/>
        <w:rPr>
          <w:rFonts w:ascii="Calibri" w:eastAsia="Calibri" w:hAnsi="Calibri" w:cs="Calibri"/>
          <w:b/>
          <w:color w:val="000000"/>
          <w:sz w:val="22"/>
          <w:szCs w:val="22"/>
        </w:rPr>
      </w:pPr>
    </w:p>
    <w:p w14:paraId="52C3763F" w14:textId="2F9C328B" w:rsidR="00D1704F" w:rsidRDefault="00D1704F" w:rsidP="00064102">
      <w:pPr>
        <w:widowControl w:val="0"/>
        <w:spacing w:before="120" w:after="120"/>
        <w:jc w:val="both"/>
        <w:rPr>
          <w:rFonts w:ascii="Calibri" w:eastAsia="Calibri" w:hAnsi="Calibri" w:cs="Calibri"/>
          <w:b/>
          <w:color w:val="000000"/>
          <w:sz w:val="22"/>
          <w:szCs w:val="22"/>
        </w:rPr>
      </w:pPr>
    </w:p>
    <w:p w14:paraId="164BC84E" w14:textId="74500896" w:rsidR="00D1704F" w:rsidRDefault="00D1704F" w:rsidP="00064102">
      <w:pPr>
        <w:widowControl w:val="0"/>
        <w:spacing w:before="120" w:after="120"/>
        <w:jc w:val="both"/>
        <w:rPr>
          <w:rFonts w:ascii="Calibri" w:eastAsia="Calibri" w:hAnsi="Calibri" w:cs="Calibri"/>
          <w:b/>
          <w:color w:val="000000"/>
          <w:sz w:val="22"/>
          <w:szCs w:val="22"/>
        </w:rPr>
      </w:pPr>
    </w:p>
    <w:p w14:paraId="3D6661CC" w14:textId="1BC299F7" w:rsidR="00D1704F" w:rsidRDefault="00D1704F" w:rsidP="00064102">
      <w:pPr>
        <w:widowControl w:val="0"/>
        <w:spacing w:before="120" w:after="120"/>
        <w:jc w:val="both"/>
        <w:rPr>
          <w:rFonts w:ascii="Calibri" w:eastAsia="Calibri" w:hAnsi="Calibri" w:cs="Calibri"/>
          <w:b/>
          <w:color w:val="000000"/>
          <w:sz w:val="22"/>
          <w:szCs w:val="22"/>
        </w:rPr>
      </w:pPr>
    </w:p>
    <w:p w14:paraId="13995DD1" w14:textId="7DB0E088" w:rsidR="00D1704F" w:rsidRDefault="00D1704F" w:rsidP="00064102">
      <w:pPr>
        <w:widowControl w:val="0"/>
        <w:spacing w:before="120" w:after="120"/>
        <w:jc w:val="both"/>
        <w:rPr>
          <w:rFonts w:ascii="Calibri" w:eastAsia="Calibri" w:hAnsi="Calibri" w:cs="Calibri"/>
          <w:b/>
          <w:color w:val="000000"/>
          <w:sz w:val="22"/>
          <w:szCs w:val="22"/>
        </w:rPr>
      </w:pPr>
    </w:p>
    <w:p w14:paraId="05A2B7CC" w14:textId="4E71C049" w:rsidR="00D1704F" w:rsidRDefault="00D1704F" w:rsidP="00064102">
      <w:pPr>
        <w:widowControl w:val="0"/>
        <w:spacing w:before="120" w:after="120"/>
        <w:jc w:val="both"/>
        <w:rPr>
          <w:rFonts w:ascii="Calibri" w:eastAsia="Calibri" w:hAnsi="Calibri" w:cs="Calibri"/>
          <w:b/>
          <w:color w:val="000000"/>
          <w:sz w:val="22"/>
          <w:szCs w:val="22"/>
        </w:rPr>
      </w:pPr>
    </w:p>
    <w:p w14:paraId="7CEA8CAE" w14:textId="4D23D916" w:rsidR="00D1704F" w:rsidRDefault="00D1704F" w:rsidP="00064102">
      <w:pPr>
        <w:widowControl w:val="0"/>
        <w:spacing w:before="120" w:after="120"/>
        <w:jc w:val="both"/>
        <w:rPr>
          <w:rFonts w:ascii="Calibri" w:eastAsia="Calibri" w:hAnsi="Calibri" w:cs="Calibri"/>
          <w:b/>
          <w:color w:val="000000"/>
          <w:sz w:val="22"/>
          <w:szCs w:val="22"/>
        </w:rPr>
      </w:pPr>
    </w:p>
    <w:p w14:paraId="734BEDCA" w14:textId="42EE658E" w:rsidR="00D1704F" w:rsidRDefault="00D1704F" w:rsidP="00064102">
      <w:pPr>
        <w:widowControl w:val="0"/>
        <w:spacing w:before="120" w:after="120"/>
        <w:jc w:val="both"/>
        <w:rPr>
          <w:rFonts w:ascii="Calibri" w:eastAsia="Calibri" w:hAnsi="Calibri" w:cs="Calibri"/>
          <w:b/>
          <w:color w:val="000000"/>
          <w:sz w:val="22"/>
          <w:szCs w:val="22"/>
        </w:rPr>
      </w:pPr>
    </w:p>
    <w:p w14:paraId="4EBAC623" w14:textId="77777777" w:rsidR="00D1704F" w:rsidRDefault="00D1704F" w:rsidP="00064102">
      <w:pPr>
        <w:widowControl w:val="0"/>
        <w:spacing w:before="120" w:after="120"/>
        <w:jc w:val="both"/>
        <w:rPr>
          <w:rFonts w:ascii="Calibri" w:eastAsia="Calibri" w:hAnsi="Calibri" w:cs="Calibri"/>
          <w:b/>
          <w:color w:val="000000"/>
          <w:sz w:val="22"/>
          <w:szCs w:val="22"/>
        </w:rPr>
      </w:pPr>
    </w:p>
    <w:p w14:paraId="46D26E22" w14:textId="77777777" w:rsidR="004864C0" w:rsidRDefault="004864C0" w:rsidP="00064102">
      <w:pPr>
        <w:widowControl w:val="0"/>
        <w:spacing w:before="120" w:after="120"/>
        <w:jc w:val="both"/>
        <w:rPr>
          <w:rFonts w:ascii="Calibri" w:eastAsia="Calibri" w:hAnsi="Calibri" w:cs="Calibri"/>
          <w:b/>
          <w:color w:val="000000"/>
          <w:sz w:val="22"/>
          <w:szCs w:val="22"/>
        </w:rPr>
      </w:pPr>
    </w:p>
    <w:p w14:paraId="75C329BA" w14:textId="77777777" w:rsidR="00064102" w:rsidRDefault="00064102" w:rsidP="00064102">
      <w:pPr>
        <w:spacing w:after="570" w:line="265" w:lineRule="auto"/>
        <w:ind w:left="10" w:right="3" w:hanging="10"/>
        <w:jc w:val="center"/>
        <w:rPr>
          <w:rFonts w:ascii="Calibri" w:eastAsia="Calibri" w:hAnsi="Calibri" w:cs="Calibri"/>
          <w:b/>
          <w:sz w:val="22"/>
          <w:szCs w:val="22"/>
        </w:rPr>
      </w:pPr>
      <w:r>
        <w:rPr>
          <w:rFonts w:ascii="Calibri" w:eastAsia="Calibri" w:hAnsi="Calibri" w:cs="Calibri"/>
          <w:b/>
          <w:sz w:val="22"/>
          <w:szCs w:val="22"/>
        </w:rPr>
        <w:t>Schedule 1</w:t>
      </w:r>
    </w:p>
    <w:p w14:paraId="5B24BE7A" w14:textId="77777777" w:rsidR="00064102" w:rsidRDefault="00064102" w:rsidP="00064102">
      <w:pPr>
        <w:spacing w:after="570" w:line="265" w:lineRule="auto"/>
        <w:ind w:left="10" w:right="3" w:hanging="10"/>
        <w:jc w:val="center"/>
        <w:rPr>
          <w:rFonts w:ascii="Calibri" w:eastAsia="Calibri" w:hAnsi="Calibri" w:cs="Calibri"/>
          <w:sz w:val="22"/>
          <w:szCs w:val="22"/>
        </w:rPr>
      </w:pPr>
      <w:r>
        <w:rPr>
          <w:rFonts w:ascii="Calibri" w:eastAsia="Calibri" w:hAnsi="Calibri" w:cs="Calibri"/>
          <w:b/>
          <w:sz w:val="22"/>
          <w:szCs w:val="22"/>
        </w:rPr>
        <w:t>STANDARD CONTRACTUAL CLAUSES</w:t>
      </w:r>
    </w:p>
    <w:p w14:paraId="2BAC3C8B" w14:textId="77777777" w:rsidR="00064102" w:rsidRDefault="00064102" w:rsidP="00064102">
      <w:pPr>
        <w:spacing w:after="401" w:line="379" w:lineRule="auto"/>
        <w:ind w:left="10" w:right="2" w:hanging="10"/>
        <w:jc w:val="center"/>
        <w:rPr>
          <w:rFonts w:ascii="Calibri" w:eastAsia="Calibri" w:hAnsi="Calibri" w:cs="Calibri"/>
          <w:sz w:val="22"/>
          <w:szCs w:val="22"/>
        </w:rPr>
      </w:pPr>
      <w:r>
        <w:rPr>
          <w:rFonts w:ascii="Calibri" w:eastAsia="Calibri" w:hAnsi="Calibri" w:cs="Calibri"/>
          <w:sz w:val="22"/>
          <w:szCs w:val="22"/>
        </w:rPr>
        <w:t>SECTION I</w:t>
      </w:r>
    </w:p>
    <w:p w14:paraId="099B5B65" w14:textId="77777777" w:rsidR="00064102" w:rsidRDefault="00064102" w:rsidP="00064102">
      <w:pPr>
        <w:spacing w:after="260" w:line="265" w:lineRule="auto"/>
        <w:ind w:left="4203" w:right="4300" w:hanging="10"/>
        <w:rPr>
          <w:rFonts w:ascii="Calibri" w:eastAsia="Calibri" w:hAnsi="Calibri" w:cs="Calibri"/>
          <w:sz w:val="22"/>
          <w:szCs w:val="22"/>
        </w:rPr>
      </w:pPr>
      <w:r>
        <w:rPr>
          <w:rFonts w:ascii="Calibri" w:eastAsia="Calibri" w:hAnsi="Calibri" w:cs="Calibri"/>
          <w:i/>
          <w:sz w:val="22"/>
          <w:szCs w:val="22"/>
        </w:rPr>
        <w:t>Clause 1</w:t>
      </w:r>
    </w:p>
    <w:p w14:paraId="280DDC54" w14:textId="77777777" w:rsidR="00064102" w:rsidRDefault="00064102" w:rsidP="00064102">
      <w:pPr>
        <w:pStyle w:val="Heading1"/>
        <w:ind w:left="11"/>
        <w:rPr>
          <w:rFonts w:ascii="Calibri" w:eastAsia="Calibri" w:hAnsi="Calibri" w:cs="Calibri"/>
          <w:sz w:val="22"/>
          <w:szCs w:val="22"/>
        </w:rPr>
      </w:pPr>
      <w:r>
        <w:rPr>
          <w:rFonts w:ascii="Calibri" w:eastAsia="Calibri" w:hAnsi="Calibri" w:cs="Calibri"/>
          <w:sz w:val="22"/>
          <w:szCs w:val="22"/>
        </w:rPr>
        <w:t>Purpose and scope</w:t>
      </w:r>
    </w:p>
    <w:p w14:paraId="36CA438E" w14:textId="5E616704" w:rsidR="00064102" w:rsidRDefault="00064102" w:rsidP="00064102">
      <w:pPr>
        <w:numPr>
          <w:ilvl w:val="0"/>
          <w:numId w:val="30"/>
        </w:numPr>
        <w:spacing w:after="187" w:line="223" w:lineRule="auto"/>
        <w:jc w:val="both"/>
        <w:rPr>
          <w:rFonts w:ascii="Calibri" w:eastAsia="Calibri" w:hAnsi="Calibri" w:cs="Calibri"/>
          <w:sz w:val="22"/>
          <w:szCs w:val="22"/>
        </w:rPr>
      </w:pPr>
      <w:r>
        <w:rPr>
          <w:rFonts w:ascii="Calibri" w:eastAsia="Calibri" w:hAnsi="Calibri" w:cs="Calibri"/>
          <w:sz w:val="22"/>
          <w:szCs w:val="22"/>
        </w:rPr>
        <w:t>The purpose of these standard contractual clauses is to ensure compliance with the requirements of Regulation (EU) 2016/679 of the European Parliament and of the Council of 27 April 2016 on the protection of natural persons with regard to the processing of personal data and on the free movement of such data (General Data Protection Regulation) for the transfer of personal data to a third country.</w:t>
      </w:r>
    </w:p>
    <w:p w14:paraId="088E6B8A" w14:textId="77777777" w:rsidR="00064102" w:rsidRDefault="00064102" w:rsidP="00064102">
      <w:pPr>
        <w:numPr>
          <w:ilvl w:val="0"/>
          <w:numId w:val="30"/>
        </w:numPr>
        <w:spacing w:after="172" w:line="223" w:lineRule="auto"/>
        <w:jc w:val="both"/>
        <w:rPr>
          <w:rFonts w:ascii="Calibri" w:eastAsia="Calibri" w:hAnsi="Calibri" w:cs="Calibri"/>
          <w:sz w:val="22"/>
          <w:szCs w:val="22"/>
        </w:rPr>
      </w:pPr>
      <w:r>
        <w:rPr>
          <w:rFonts w:ascii="Calibri" w:eastAsia="Calibri" w:hAnsi="Calibri" w:cs="Calibri"/>
          <w:sz w:val="22"/>
          <w:szCs w:val="22"/>
        </w:rPr>
        <w:t>The Parties:</w:t>
      </w:r>
    </w:p>
    <w:p w14:paraId="5AC05583" w14:textId="77777777" w:rsidR="00064102" w:rsidRDefault="00064102" w:rsidP="00064102">
      <w:pPr>
        <w:numPr>
          <w:ilvl w:val="1"/>
          <w:numId w:val="30"/>
        </w:numPr>
        <w:spacing w:after="178" w:line="223" w:lineRule="auto"/>
        <w:ind w:left="615" w:hanging="305"/>
        <w:jc w:val="both"/>
        <w:rPr>
          <w:rFonts w:ascii="Calibri" w:eastAsia="Calibri" w:hAnsi="Calibri" w:cs="Calibri"/>
          <w:sz w:val="22"/>
          <w:szCs w:val="22"/>
        </w:rPr>
      </w:pPr>
      <w:r>
        <w:rPr>
          <w:rFonts w:ascii="Calibri" w:eastAsia="Calibri" w:hAnsi="Calibri" w:cs="Calibri"/>
          <w:sz w:val="22"/>
          <w:szCs w:val="22"/>
        </w:rPr>
        <w:t>the natural or legal person(s), public authority/ies, agency/ies or other body/ies (hereinafter ‘entity/ies’) transferring the personal data, as listed in Annex I.A (hereinafter each ‘data exporter’), and</w:t>
      </w:r>
    </w:p>
    <w:p w14:paraId="1F9D6E44" w14:textId="77777777" w:rsidR="00064102" w:rsidRDefault="00064102" w:rsidP="00064102">
      <w:pPr>
        <w:numPr>
          <w:ilvl w:val="1"/>
          <w:numId w:val="30"/>
        </w:numPr>
        <w:spacing w:after="165" w:line="223" w:lineRule="auto"/>
        <w:ind w:left="615" w:hanging="305"/>
        <w:jc w:val="both"/>
        <w:rPr>
          <w:rFonts w:ascii="Calibri" w:eastAsia="Calibri" w:hAnsi="Calibri" w:cs="Calibri"/>
          <w:sz w:val="22"/>
          <w:szCs w:val="22"/>
        </w:rPr>
      </w:pPr>
      <w:r>
        <w:rPr>
          <w:rFonts w:ascii="Calibri" w:eastAsia="Calibri" w:hAnsi="Calibri" w:cs="Calibri"/>
          <w:sz w:val="22"/>
          <w:szCs w:val="22"/>
        </w:rPr>
        <w:t>the entity/ies in a third country receiving the personal data from the data exporter, directly or indirectly via another entity also Party to these Clauses, as listed in Annex I.A (hereinafter each ‘data importer’)</w:t>
      </w:r>
    </w:p>
    <w:p w14:paraId="759BDADA" w14:textId="77777777" w:rsidR="00064102" w:rsidRDefault="00064102" w:rsidP="00064102">
      <w:pPr>
        <w:spacing w:after="171"/>
        <w:ind w:left="310"/>
        <w:jc w:val="both"/>
        <w:rPr>
          <w:rFonts w:ascii="Calibri" w:eastAsia="Calibri" w:hAnsi="Calibri" w:cs="Calibri"/>
          <w:sz w:val="22"/>
          <w:szCs w:val="22"/>
        </w:rPr>
      </w:pPr>
      <w:r>
        <w:rPr>
          <w:rFonts w:ascii="Calibri" w:eastAsia="Calibri" w:hAnsi="Calibri" w:cs="Calibri"/>
          <w:sz w:val="22"/>
          <w:szCs w:val="22"/>
        </w:rPr>
        <w:t>have agreed to these standard contractual clauses (hereinafter: ‘Clauses’).</w:t>
      </w:r>
    </w:p>
    <w:p w14:paraId="7727C737" w14:textId="77777777" w:rsidR="00064102" w:rsidRDefault="00064102" w:rsidP="00064102">
      <w:pPr>
        <w:numPr>
          <w:ilvl w:val="0"/>
          <w:numId w:val="30"/>
        </w:numPr>
        <w:spacing w:after="171" w:line="223" w:lineRule="auto"/>
        <w:jc w:val="both"/>
        <w:rPr>
          <w:rFonts w:ascii="Calibri" w:eastAsia="Calibri" w:hAnsi="Calibri" w:cs="Calibri"/>
          <w:sz w:val="22"/>
          <w:szCs w:val="22"/>
        </w:rPr>
      </w:pPr>
      <w:r>
        <w:rPr>
          <w:rFonts w:ascii="Calibri" w:eastAsia="Calibri" w:hAnsi="Calibri" w:cs="Calibri"/>
          <w:sz w:val="22"/>
          <w:szCs w:val="22"/>
        </w:rPr>
        <w:t>These Clauses apply with respect to the transfer of personal data as specified in Annex I.B.</w:t>
      </w:r>
    </w:p>
    <w:p w14:paraId="4C128A15" w14:textId="77777777" w:rsidR="00064102" w:rsidRDefault="00064102" w:rsidP="00064102">
      <w:pPr>
        <w:numPr>
          <w:ilvl w:val="0"/>
          <w:numId w:val="30"/>
        </w:numPr>
        <w:spacing w:after="496" w:line="223" w:lineRule="auto"/>
        <w:jc w:val="both"/>
        <w:rPr>
          <w:rFonts w:ascii="Calibri" w:eastAsia="Calibri" w:hAnsi="Calibri" w:cs="Calibri"/>
          <w:sz w:val="22"/>
          <w:szCs w:val="22"/>
        </w:rPr>
      </w:pPr>
      <w:r>
        <w:rPr>
          <w:rFonts w:ascii="Calibri" w:eastAsia="Calibri" w:hAnsi="Calibri" w:cs="Calibri"/>
          <w:sz w:val="22"/>
          <w:szCs w:val="22"/>
        </w:rPr>
        <w:t>The Appendix to these Clauses containing the Annexes referred to therein forms an integral part of these Clauses.</w:t>
      </w:r>
    </w:p>
    <w:p w14:paraId="7E482044" w14:textId="77777777" w:rsidR="00064102" w:rsidRDefault="00064102" w:rsidP="00064102">
      <w:pPr>
        <w:spacing w:after="260" w:line="265" w:lineRule="auto"/>
        <w:ind w:left="4203" w:right="4300" w:hanging="10"/>
        <w:rPr>
          <w:rFonts w:ascii="Calibri" w:eastAsia="Calibri" w:hAnsi="Calibri" w:cs="Calibri"/>
          <w:sz w:val="22"/>
          <w:szCs w:val="22"/>
        </w:rPr>
      </w:pPr>
      <w:r>
        <w:rPr>
          <w:rFonts w:ascii="Calibri" w:eastAsia="Calibri" w:hAnsi="Calibri" w:cs="Calibri"/>
          <w:i/>
          <w:sz w:val="22"/>
          <w:szCs w:val="22"/>
        </w:rPr>
        <w:t>Clause 2</w:t>
      </w:r>
    </w:p>
    <w:p w14:paraId="300ACC56" w14:textId="77777777" w:rsidR="00064102" w:rsidRDefault="00064102" w:rsidP="00064102">
      <w:pPr>
        <w:pStyle w:val="Heading1"/>
        <w:ind w:left="11"/>
        <w:rPr>
          <w:rFonts w:ascii="Calibri" w:eastAsia="Calibri" w:hAnsi="Calibri" w:cs="Calibri"/>
          <w:sz w:val="22"/>
          <w:szCs w:val="22"/>
        </w:rPr>
      </w:pPr>
      <w:r>
        <w:rPr>
          <w:rFonts w:ascii="Calibri" w:eastAsia="Calibri" w:hAnsi="Calibri" w:cs="Calibri"/>
          <w:sz w:val="22"/>
          <w:szCs w:val="22"/>
        </w:rPr>
        <w:t>Effect and invariability of the Clauses</w:t>
      </w:r>
    </w:p>
    <w:p w14:paraId="294DCDFE" w14:textId="77777777" w:rsidR="00064102" w:rsidRDefault="00064102" w:rsidP="00064102">
      <w:pPr>
        <w:numPr>
          <w:ilvl w:val="0"/>
          <w:numId w:val="20"/>
        </w:numPr>
        <w:spacing w:after="178" w:line="223" w:lineRule="auto"/>
        <w:jc w:val="both"/>
        <w:rPr>
          <w:rFonts w:ascii="Calibri" w:eastAsia="Calibri" w:hAnsi="Calibri" w:cs="Calibri"/>
          <w:sz w:val="22"/>
          <w:szCs w:val="22"/>
        </w:rPr>
      </w:pPr>
      <w:r>
        <w:rPr>
          <w:rFonts w:ascii="Calibri" w:eastAsia="Calibri" w:hAnsi="Calibri" w:cs="Calibri"/>
          <w:sz w:val="22"/>
          <w:szCs w:val="22"/>
        </w:rPr>
        <w:t>These Clauses set out appropriate safeguards, including enforceable data subject rights and effective legal remedies, pursuant to Article 46(1) and Article 46(2)(c) of Regulation (EU) 2016/679 and, with respect to data transfers from controllers to processors and/or processors to processors, standard contractual clauses pursuant to Article 28(7) of Regulation (EU) 2016/679, provided they are not modified, except to select the appropriate Module(s) or to add or update information in the Appendix. This does not prevent the Parties from including the standard contractual clauses laid down in these Clauses in a wider contract and/or to add other clauses or additional safeguards, provided that they do not contradict, directly or indirectly, these Clauses or prejudice the fundamental rights or freedoms of data subjects.</w:t>
      </w:r>
    </w:p>
    <w:p w14:paraId="28E45F71" w14:textId="77777777" w:rsidR="00064102" w:rsidRDefault="00064102" w:rsidP="00064102">
      <w:pPr>
        <w:numPr>
          <w:ilvl w:val="0"/>
          <w:numId w:val="20"/>
        </w:numPr>
        <w:spacing w:after="503" w:line="223" w:lineRule="auto"/>
        <w:jc w:val="both"/>
        <w:rPr>
          <w:rFonts w:ascii="Calibri" w:eastAsia="Calibri" w:hAnsi="Calibri" w:cs="Calibri"/>
          <w:sz w:val="22"/>
          <w:szCs w:val="22"/>
        </w:rPr>
      </w:pPr>
      <w:r>
        <w:rPr>
          <w:rFonts w:ascii="Calibri" w:eastAsia="Calibri" w:hAnsi="Calibri" w:cs="Calibri"/>
          <w:sz w:val="22"/>
          <w:szCs w:val="22"/>
        </w:rPr>
        <w:t>These Clauses are without prejudice to obligations to which the data exporter is subject by virtue of Regulation (EU) 2016/679.</w:t>
      </w:r>
    </w:p>
    <w:p w14:paraId="5C2E478B" w14:textId="77777777" w:rsidR="00064102" w:rsidRDefault="00064102" w:rsidP="00064102">
      <w:pPr>
        <w:spacing w:after="259" w:line="265" w:lineRule="auto"/>
        <w:ind w:left="4203" w:right="4300" w:hanging="10"/>
        <w:rPr>
          <w:rFonts w:ascii="Calibri" w:eastAsia="Calibri" w:hAnsi="Calibri" w:cs="Calibri"/>
          <w:sz w:val="22"/>
          <w:szCs w:val="22"/>
        </w:rPr>
      </w:pPr>
      <w:r>
        <w:rPr>
          <w:rFonts w:ascii="Calibri" w:eastAsia="Calibri" w:hAnsi="Calibri" w:cs="Calibri"/>
          <w:i/>
          <w:sz w:val="22"/>
          <w:szCs w:val="22"/>
        </w:rPr>
        <w:t>Clause 3</w:t>
      </w:r>
    </w:p>
    <w:p w14:paraId="767B82FF" w14:textId="77777777" w:rsidR="00064102" w:rsidRDefault="00064102" w:rsidP="00064102">
      <w:pPr>
        <w:pStyle w:val="Heading1"/>
        <w:ind w:left="11"/>
        <w:rPr>
          <w:rFonts w:ascii="Calibri" w:eastAsia="Calibri" w:hAnsi="Calibri" w:cs="Calibri"/>
          <w:sz w:val="22"/>
          <w:szCs w:val="22"/>
        </w:rPr>
      </w:pPr>
      <w:r>
        <w:rPr>
          <w:rFonts w:ascii="Calibri" w:eastAsia="Calibri" w:hAnsi="Calibri" w:cs="Calibri"/>
          <w:sz w:val="22"/>
          <w:szCs w:val="22"/>
        </w:rPr>
        <w:t>Third-party beneficiaries</w:t>
      </w:r>
    </w:p>
    <w:p w14:paraId="7B5D793A" w14:textId="77777777" w:rsidR="00064102" w:rsidRDefault="00064102" w:rsidP="00064102">
      <w:pPr>
        <w:spacing w:after="178"/>
        <w:ind w:left="290"/>
        <w:jc w:val="both"/>
        <w:rPr>
          <w:rFonts w:ascii="Calibri" w:eastAsia="Calibri" w:hAnsi="Calibri" w:cs="Calibri"/>
          <w:sz w:val="22"/>
          <w:szCs w:val="22"/>
        </w:rPr>
      </w:pPr>
      <w:r>
        <w:rPr>
          <w:rFonts w:ascii="Calibri" w:eastAsia="Calibri" w:hAnsi="Calibri" w:cs="Calibri"/>
          <w:sz w:val="22"/>
          <w:szCs w:val="22"/>
        </w:rPr>
        <w:t>(a) Data subjects may invoke and enforce these Clauses, as third-party beneficiaries, against the data exporter and/or data importer, with the following exceptions:</w:t>
      </w:r>
    </w:p>
    <w:p w14:paraId="4C00AB5E" w14:textId="77777777" w:rsidR="00064102" w:rsidRDefault="00064102" w:rsidP="00064102">
      <w:pPr>
        <w:tabs>
          <w:tab w:val="center" w:pos="426"/>
        </w:tabs>
        <w:spacing w:after="29"/>
        <w:jc w:val="both"/>
        <w:rPr>
          <w:rFonts w:ascii="Calibri" w:eastAsia="Calibri" w:hAnsi="Calibri" w:cs="Calibri"/>
          <w:sz w:val="22"/>
          <w:szCs w:val="22"/>
        </w:rPr>
      </w:pPr>
      <w:r>
        <w:rPr>
          <w:rFonts w:ascii="Calibri" w:eastAsia="Calibri" w:hAnsi="Calibri" w:cs="Calibri"/>
          <w:sz w:val="22"/>
          <w:szCs w:val="22"/>
        </w:rPr>
        <w:lastRenderedPageBreak/>
        <w:tab/>
        <w:t>(i)</w:t>
      </w:r>
      <w:r>
        <w:rPr>
          <w:rFonts w:ascii="Calibri" w:eastAsia="Calibri" w:hAnsi="Calibri" w:cs="Calibri"/>
          <w:sz w:val="22"/>
          <w:szCs w:val="22"/>
        </w:rPr>
        <w:tab/>
        <w:t>Clause 1, Clause 2, Clause 3, Clause 6, Clause 7;</w:t>
      </w:r>
    </w:p>
    <w:p w14:paraId="50BB1462" w14:textId="77777777" w:rsidR="00064102" w:rsidRDefault="00064102" w:rsidP="00064102">
      <w:pPr>
        <w:numPr>
          <w:ilvl w:val="0"/>
          <w:numId w:val="22"/>
        </w:numPr>
        <w:spacing w:after="212" w:line="223" w:lineRule="auto"/>
        <w:ind w:hanging="443"/>
        <w:jc w:val="both"/>
        <w:rPr>
          <w:rFonts w:ascii="Calibri" w:eastAsia="Calibri" w:hAnsi="Calibri" w:cs="Calibri"/>
          <w:sz w:val="22"/>
          <w:szCs w:val="22"/>
        </w:rPr>
      </w:pPr>
      <w:r>
        <w:rPr>
          <w:rFonts w:ascii="Calibri" w:eastAsia="Calibri" w:hAnsi="Calibri" w:cs="Calibri"/>
          <w:sz w:val="22"/>
          <w:szCs w:val="22"/>
        </w:rPr>
        <w:t xml:space="preserve">Clause 8.1(b), 8.9(a), (c), (d) and (e); </w:t>
      </w:r>
    </w:p>
    <w:p w14:paraId="3409C846" w14:textId="77777777" w:rsidR="00064102" w:rsidRDefault="00064102" w:rsidP="00064102">
      <w:pPr>
        <w:numPr>
          <w:ilvl w:val="0"/>
          <w:numId w:val="22"/>
        </w:numPr>
        <w:spacing w:after="212" w:line="223" w:lineRule="auto"/>
        <w:ind w:hanging="443"/>
        <w:jc w:val="both"/>
        <w:rPr>
          <w:rFonts w:ascii="Calibri" w:eastAsia="Calibri" w:hAnsi="Calibri" w:cs="Calibri"/>
          <w:sz w:val="22"/>
          <w:szCs w:val="22"/>
        </w:rPr>
      </w:pPr>
      <w:r>
        <w:rPr>
          <w:rFonts w:ascii="Calibri" w:eastAsia="Calibri" w:hAnsi="Calibri" w:cs="Calibri"/>
          <w:sz w:val="22"/>
          <w:szCs w:val="22"/>
        </w:rPr>
        <w:t xml:space="preserve">Clause 9(a), (c), (d) and (e); </w:t>
      </w:r>
    </w:p>
    <w:p w14:paraId="7654E2A5" w14:textId="77777777" w:rsidR="00064102" w:rsidRDefault="00064102" w:rsidP="00064102">
      <w:pPr>
        <w:numPr>
          <w:ilvl w:val="0"/>
          <w:numId w:val="22"/>
        </w:numPr>
        <w:spacing w:after="212" w:line="223" w:lineRule="auto"/>
        <w:ind w:hanging="443"/>
        <w:jc w:val="both"/>
        <w:rPr>
          <w:rFonts w:ascii="Calibri" w:eastAsia="Calibri" w:hAnsi="Calibri" w:cs="Calibri"/>
          <w:sz w:val="22"/>
          <w:szCs w:val="22"/>
        </w:rPr>
      </w:pPr>
      <w:r>
        <w:rPr>
          <w:rFonts w:ascii="Calibri" w:eastAsia="Calibri" w:hAnsi="Calibri" w:cs="Calibri"/>
          <w:sz w:val="22"/>
          <w:szCs w:val="22"/>
        </w:rPr>
        <w:t>Clause 12(a), (d) and (f);</w:t>
      </w:r>
    </w:p>
    <w:p w14:paraId="3187BD24" w14:textId="77777777" w:rsidR="00064102" w:rsidRDefault="00064102" w:rsidP="00064102">
      <w:pPr>
        <w:numPr>
          <w:ilvl w:val="0"/>
          <w:numId w:val="22"/>
        </w:numPr>
        <w:spacing w:after="212" w:line="223" w:lineRule="auto"/>
        <w:ind w:hanging="443"/>
        <w:jc w:val="both"/>
        <w:rPr>
          <w:rFonts w:ascii="Calibri" w:eastAsia="Calibri" w:hAnsi="Calibri" w:cs="Calibri"/>
          <w:sz w:val="22"/>
          <w:szCs w:val="22"/>
        </w:rPr>
      </w:pPr>
      <w:r>
        <w:rPr>
          <w:rFonts w:ascii="Calibri" w:eastAsia="Calibri" w:hAnsi="Calibri" w:cs="Calibri"/>
          <w:sz w:val="22"/>
          <w:szCs w:val="22"/>
        </w:rPr>
        <w:t>Clause 13;</w:t>
      </w:r>
    </w:p>
    <w:p w14:paraId="3F6FE8D1" w14:textId="77777777" w:rsidR="00064102" w:rsidRDefault="00064102" w:rsidP="00064102">
      <w:pPr>
        <w:numPr>
          <w:ilvl w:val="0"/>
          <w:numId w:val="22"/>
        </w:numPr>
        <w:spacing w:after="212" w:line="223" w:lineRule="auto"/>
        <w:ind w:hanging="443"/>
        <w:jc w:val="both"/>
        <w:rPr>
          <w:rFonts w:ascii="Calibri" w:eastAsia="Calibri" w:hAnsi="Calibri" w:cs="Calibri"/>
          <w:sz w:val="22"/>
          <w:szCs w:val="22"/>
        </w:rPr>
      </w:pPr>
      <w:r>
        <w:rPr>
          <w:rFonts w:ascii="Calibri" w:eastAsia="Calibri" w:hAnsi="Calibri" w:cs="Calibri"/>
          <w:sz w:val="22"/>
          <w:szCs w:val="22"/>
        </w:rPr>
        <w:t>Clause 15.1(c), (d) and (e);</w:t>
      </w:r>
    </w:p>
    <w:p w14:paraId="4343727E" w14:textId="77777777" w:rsidR="00064102" w:rsidRDefault="00064102" w:rsidP="00064102">
      <w:pPr>
        <w:numPr>
          <w:ilvl w:val="0"/>
          <w:numId w:val="22"/>
        </w:numPr>
        <w:spacing w:after="212" w:line="223" w:lineRule="auto"/>
        <w:ind w:hanging="443"/>
        <w:jc w:val="both"/>
        <w:rPr>
          <w:rFonts w:ascii="Calibri" w:eastAsia="Calibri" w:hAnsi="Calibri" w:cs="Calibri"/>
          <w:sz w:val="22"/>
          <w:szCs w:val="22"/>
        </w:rPr>
      </w:pPr>
      <w:r>
        <w:rPr>
          <w:rFonts w:ascii="Calibri" w:eastAsia="Calibri" w:hAnsi="Calibri" w:cs="Calibri"/>
          <w:sz w:val="22"/>
          <w:szCs w:val="22"/>
        </w:rPr>
        <w:t>Clause 16(e);</w:t>
      </w:r>
    </w:p>
    <w:p w14:paraId="0D8C1A14" w14:textId="77777777" w:rsidR="00064102" w:rsidRDefault="00064102" w:rsidP="00064102">
      <w:pPr>
        <w:numPr>
          <w:ilvl w:val="0"/>
          <w:numId w:val="22"/>
        </w:numPr>
        <w:spacing w:after="212" w:line="223" w:lineRule="auto"/>
        <w:ind w:hanging="443"/>
        <w:jc w:val="both"/>
        <w:rPr>
          <w:rFonts w:ascii="Calibri" w:eastAsia="Calibri" w:hAnsi="Calibri" w:cs="Calibri"/>
          <w:sz w:val="22"/>
          <w:szCs w:val="22"/>
        </w:rPr>
      </w:pPr>
      <w:r>
        <w:rPr>
          <w:rFonts w:ascii="Calibri" w:eastAsia="Calibri" w:hAnsi="Calibri" w:cs="Calibri"/>
          <w:sz w:val="22"/>
          <w:szCs w:val="22"/>
        </w:rPr>
        <w:t>Clause 18(a) and (b);</w:t>
      </w:r>
    </w:p>
    <w:p w14:paraId="52D11D9F" w14:textId="77777777" w:rsidR="00064102" w:rsidRDefault="00064102" w:rsidP="00064102">
      <w:pPr>
        <w:spacing w:after="610"/>
        <w:ind w:left="-15"/>
        <w:jc w:val="both"/>
        <w:rPr>
          <w:rFonts w:ascii="Calibri" w:eastAsia="Calibri" w:hAnsi="Calibri" w:cs="Calibri"/>
          <w:sz w:val="22"/>
          <w:szCs w:val="22"/>
        </w:rPr>
      </w:pPr>
      <w:r>
        <w:rPr>
          <w:rFonts w:ascii="Calibri" w:eastAsia="Calibri" w:hAnsi="Calibri" w:cs="Calibri"/>
          <w:sz w:val="22"/>
          <w:szCs w:val="22"/>
        </w:rPr>
        <w:t>(b) Paragraph (a) is without prejudice to rights of data subjects under Regulation (EU) 2016/679.</w:t>
      </w:r>
    </w:p>
    <w:p w14:paraId="3B6A4AFB" w14:textId="77777777" w:rsidR="00064102" w:rsidRDefault="00064102" w:rsidP="00064102">
      <w:pPr>
        <w:spacing w:after="327" w:line="265" w:lineRule="auto"/>
        <w:ind w:left="4203" w:right="4300" w:hanging="10"/>
        <w:jc w:val="both"/>
        <w:rPr>
          <w:rFonts w:ascii="Calibri" w:eastAsia="Calibri" w:hAnsi="Calibri" w:cs="Calibri"/>
          <w:sz w:val="22"/>
          <w:szCs w:val="22"/>
        </w:rPr>
      </w:pPr>
      <w:r>
        <w:rPr>
          <w:rFonts w:ascii="Calibri" w:eastAsia="Calibri" w:hAnsi="Calibri" w:cs="Calibri"/>
          <w:i/>
          <w:sz w:val="22"/>
          <w:szCs w:val="22"/>
        </w:rPr>
        <w:t>Clause 4</w:t>
      </w:r>
    </w:p>
    <w:p w14:paraId="77CB6070" w14:textId="77777777" w:rsidR="00064102" w:rsidRDefault="00064102" w:rsidP="00064102">
      <w:pPr>
        <w:pStyle w:val="Heading1"/>
        <w:spacing w:after="176"/>
        <w:ind w:left="11"/>
        <w:rPr>
          <w:rFonts w:ascii="Calibri" w:eastAsia="Calibri" w:hAnsi="Calibri" w:cs="Calibri"/>
          <w:sz w:val="22"/>
          <w:szCs w:val="22"/>
        </w:rPr>
      </w:pPr>
      <w:r>
        <w:rPr>
          <w:rFonts w:ascii="Calibri" w:eastAsia="Calibri" w:hAnsi="Calibri" w:cs="Calibri"/>
          <w:sz w:val="22"/>
          <w:szCs w:val="22"/>
        </w:rPr>
        <w:t>Interpretation</w:t>
      </w:r>
    </w:p>
    <w:p w14:paraId="503FA00C" w14:textId="77777777" w:rsidR="00064102" w:rsidRDefault="00064102" w:rsidP="00064102">
      <w:pPr>
        <w:numPr>
          <w:ilvl w:val="0"/>
          <w:numId w:val="24"/>
        </w:numPr>
        <w:spacing w:after="212" w:line="223" w:lineRule="auto"/>
        <w:jc w:val="both"/>
        <w:rPr>
          <w:rFonts w:ascii="Calibri" w:eastAsia="Calibri" w:hAnsi="Calibri" w:cs="Calibri"/>
          <w:sz w:val="22"/>
          <w:szCs w:val="22"/>
        </w:rPr>
      </w:pPr>
      <w:r>
        <w:rPr>
          <w:rFonts w:ascii="Calibri" w:eastAsia="Calibri" w:hAnsi="Calibri" w:cs="Calibri"/>
          <w:sz w:val="22"/>
          <w:szCs w:val="22"/>
        </w:rPr>
        <w:t>Where these Clauses use terms that are defined in Regulation (EU) 2016/679, those terms shall have the same meaning as in that Regulation.</w:t>
      </w:r>
    </w:p>
    <w:p w14:paraId="33EBD3D6" w14:textId="77777777" w:rsidR="00064102" w:rsidRDefault="00064102" w:rsidP="00064102">
      <w:pPr>
        <w:numPr>
          <w:ilvl w:val="0"/>
          <w:numId w:val="24"/>
        </w:numPr>
        <w:spacing w:after="212" w:line="223" w:lineRule="auto"/>
        <w:jc w:val="both"/>
        <w:rPr>
          <w:rFonts w:ascii="Calibri" w:eastAsia="Calibri" w:hAnsi="Calibri" w:cs="Calibri"/>
          <w:sz w:val="22"/>
          <w:szCs w:val="22"/>
        </w:rPr>
      </w:pPr>
      <w:r>
        <w:rPr>
          <w:rFonts w:ascii="Calibri" w:eastAsia="Calibri" w:hAnsi="Calibri" w:cs="Calibri"/>
          <w:sz w:val="22"/>
          <w:szCs w:val="22"/>
        </w:rPr>
        <w:t>These Clauses shall be read and interpreted in the light of the provisions of Regulation (EU) 2016/679.</w:t>
      </w:r>
    </w:p>
    <w:p w14:paraId="792A8CA9" w14:textId="77777777" w:rsidR="00064102" w:rsidRDefault="00064102" w:rsidP="00064102">
      <w:pPr>
        <w:numPr>
          <w:ilvl w:val="0"/>
          <w:numId w:val="24"/>
        </w:numPr>
        <w:spacing w:after="617" w:line="223" w:lineRule="auto"/>
        <w:jc w:val="both"/>
        <w:rPr>
          <w:rFonts w:ascii="Calibri" w:eastAsia="Calibri" w:hAnsi="Calibri" w:cs="Calibri"/>
          <w:sz w:val="22"/>
          <w:szCs w:val="22"/>
        </w:rPr>
      </w:pPr>
      <w:r>
        <w:rPr>
          <w:rFonts w:ascii="Calibri" w:eastAsia="Calibri" w:hAnsi="Calibri" w:cs="Calibri"/>
          <w:sz w:val="22"/>
          <w:szCs w:val="22"/>
        </w:rPr>
        <w:t>These Clauses shall not be interpreted in a way that conflicts with rights and obligations provided for in Regulation (EU) 2016/679.</w:t>
      </w:r>
    </w:p>
    <w:p w14:paraId="70631A04" w14:textId="77777777" w:rsidR="00064102" w:rsidRDefault="00064102" w:rsidP="00064102">
      <w:pPr>
        <w:spacing w:after="327" w:line="265" w:lineRule="auto"/>
        <w:ind w:left="4203" w:right="4300" w:hanging="10"/>
        <w:jc w:val="both"/>
        <w:rPr>
          <w:rFonts w:ascii="Calibri" w:eastAsia="Calibri" w:hAnsi="Calibri" w:cs="Calibri"/>
          <w:sz w:val="22"/>
          <w:szCs w:val="22"/>
        </w:rPr>
      </w:pPr>
      <w:r>
        <w:rPr>
          <w:rFonts w:ascii="Calibri" w:eastAsia="Calibri" w:hAnsi="Calibri" w:cs="Calibri"/>
          <w:i/>
          <w:sz w:val="22"/>
          <w:szCs w:val="22"/>
        </w:rPr>
        <w:t>Clause 5</w:t>
      </w:r>
    </w:p>
    <w:p w14:paraId="24E9F794" w14:textId="05B213F4" w:rsidR="00064102" w:rsidRDefault="00064102" w:rsidP="00064102">
      <w:pPr>
        <w:pStyle w:val="Heading1"/>
        <w:ind w:left="11"/>
        <w:rPr>
          <w:rFonts w:ascii="Calibri" w:eastAsia="Calibri" w:hAnsi="Calibri" w:cs="Calibri"/>
          <w:sz w:val="22"/>
          <w:szCs w:val="22"/>
        </w:rPr>
      </w:pPr>
      <w:r>
        <w:rPr>
          <w:rFonts w:ascii="Calibri" w:eastAsia="Calibri" w:hAnsi="Calibri" w:cs="Calibri"/>
          <w:sz w:val="22"/>
          <w:szCs w:val="22"/>
        </w:rPr>
        <w:t>Hierarchy</w:t>
      </w:r>
    </w:p>
    <w:p w14:paraId="1BB4354F" w14:textId="77777777" w:rsidR="00AD0B6E" w:rsidRPr="00AD0B6E" w:rsidRDefault="00AD0B6E" w:rsidP="00AD0B6E"/>
    <w:p w14:paraId="3ECBA070" w14:textId="77777777" w:rsidR="00064102" w:rsidRDefault="00064102" w:rsidP="00064102">
      <w:pPr>
        <w:spacing w:after="617"/>
        <w:ind w:left="-15"/>
        <w:jc w:val="both"/>
        <w:rPr>
          <w:rFonts w:ascii="Calibri" w:eastAsia="Calibri" w:hAnsi="Calibri" w:cs="Calibri"/>
          <w:sz w:val="22"/>
          <w:szCs w:val="22"/>
        </w:rPr>
      </w:pPr>
      <w:r>
        <w:rPr>
          <w:rFonts w:ascii="Calibri" w:eastAsia="Calibri" w:hAnsi="Calibri" w:cs="Calibri"/>
          <w:sz w:val="22"/>
          <w:szCs w:val="22"/>
        </w:rPr>
        <w:t>In the event of a contradiction between these Clauses and the provisions of related agreements between the Parties, existing at the time these Clauses are agreed or entered into thereafter, these Clauses shall prevail.</w:t>
      </w:r>
    </w:p>
    <w:p w14:paraId="24D6C0F4" w14:textId="77777777" w:rsidR="00064102" w:rsidRDefault="00064102" w:rsidP="00064102">
      <w:pPr>
        <w:spacing w:after="327" w:line="265" w:lineRule="auto"/>
        <w:ind w:left="4203" w:right="4300" w:hanging="10"/>
        <w:jc w:val="both"/>
        <w:rPr>
          <w:rFonts w:ascii="Calibri" w:eastAsia="Calibri" w:hAnsi="Calibri" w:cs="Calibri"/>
          <w:sz w:val="22"/>
          <w:szCs w:val="22"/>
        </w:rPr>
      </w:pPr>
      <w:r>
        <w:rPr>
          <w:rFonts w:ascii="Calibri" w:eastAsia="Calibri" w:hAnsi="Calibri" w:cs="Calibri"/>
          <w:i/>
          <w:sz w:val="22"/>
          <w:szCs w:val="22"/>
        </w:rPr>
        <w:t>Clause 6</w:t>
      </w:r>
    </w:p>
    <w:p w14:paraId="5DB5296E" w14:textId="77777777" w:rsidR="00064102" w:rsidRDefault="00064102" w:rsidP="00064102">
      <w:pPr>
        <w:pStyle w:val="Heading1"/>
        <w:spacing w:after="163"/>
        <w:ind w:left="11"/>
        <w:rPr>
          <w:rFonts w:ascii="Calibri" w:eastAsia="Calibri" w:hAnsi="Calibri" w:cs="Calibri"/>
          <w:sz w:val="22"/>
          <w:szCs w:val="22"/>
        </w:rPr>
      </w:pPr>
      <w:r>
        <w:rPr>
          <w:rFonts w:ascii="Calibri" w:eastAsia="Calibri" w:hAnsi="Calibri" w:cs="Calibri"/>
          <w:sz w:val="22"/>
          <w:szCs w:val="22"/>
        </w:rPr>
        <w:t>Description of the transfer(s)</w:t>
      </w:r>
    </w:p>
    <w:p w14:paraId="0A03442B" w14:textId="77777777" w:rsidR="00064102" w:rsidRDefault="00064102" w:rsidP="00064102">
      <w:pPr>
        <w:spacing w:after="617"/>
        <w:ind w:left="-15"/>
        <w:jc w:val="both"/>
        <w:rPr>
          <w:rFonts w:ascii="Calibri" w:eastAsia="Calibri" w:hAnsi="Calibri" w:cs="Calibri"/>
          <w:sz w:val="22"/>
          <w:szCs w:val="22"/>
        </w:rPr>
      </w:pPr>
      <w:r>
        <w:rPr>
          <w:rFonts w:ascii="Calibri" w:eastAsia="Calibri" w:hAnsi="Calibri" w:cs="Calibri"/>
          <w:sz w:val="22"/>
          <w:szCs w:val="22"/>
        </w:rPr>
        <w:t>The details of the transfer(s), and in particular the categories of personal data that are transferred and the purpose(s) for which they are transferred, are specified in Annex I.B.</w:t>
      </w:r>
    </w:p>
    <w:p w14:paraId="3A5AEBFB" w14:textId="3B2DE464" w:rsidR="00064102" w:rsidRDefault="00064102" w:rsidP="00064102">
      <w:pPr>
        <w:spacing w:after="327" w:line="265" w:lineRule="auto"/>
        <w:ind w:left="10" w:right="107" w:hanging="10"/>
        <w:jc w:val="center"/>
        <w:rPr>
          <w:rFonts w:ascii="Calibri" w:eastAsia="Calibri" w:hAnsi="Calibri" w:cs="Calibri"/>
          <w:sz w:val="22"/>
          <w:szCs w:val="22"/>
        </w:rPr>
      </w:pPr>
      <w:r>
        <w:rPr>
          <w:rFonts w:ascii="Calibri" w:eastAsia="Calibri" w:hAnsi="Calibri" w:cs="Calibri"/>
          <w:i/>
          <w:sz w:val="22"/>
          <w:szCs w:val="22"/>
        </w:rPr>
        <w:t>Clause 7 – Optional</w:t>
      </w:r>
    </w:p>
    <w:p w14:paraId="4D1BC52A" w14:textId="77777777" w:rsidR="00064102" w:rsidRDefault="00064102" w:rsidP="00064102">
      <w:pPr>
        <w:pStyle w:val="Heading1"/>
        <w:spacing w:after="176"/>
        <w:ind w:left="11"/>
        <w:rPr>
          <w:rFonts w:ascii="Calibri" w:eastAsia="Calibri" w:hAnsi="Calibri" w:cs="Calibri"/>
          <w:sz w:val="22"/>
          <w:szCs w:val="22"/>
        </w:rPr>
      </w:pPr>
      <w:r>
        <w:rPr>
          <w:rFonts w:ascii="Calibri" w:eastAsia="Calibri" w:hAnsi="Calibri" w:cs="Calibri"/>
          <w:sz w:val="22"/>
          <w:szCs w:val="22"/>
        </w:rPr>
        <w:t>Docking clause</w:t>
      </w:r>
    </w:p>
    <w:p w14:paraId="3D67B2F3" w14:textId="77777777" w:rsidR="00064102" w:rsidRDefault="00064102" w:rsidP="00064102">
      <w:pPr>
        <w:numPr>
          <w:ilvl w:val="0"/>
          <w:numId w:val="16"/>
        </w:numPr>
        <w:spacing w:after="212" w:line="223" w:lineRule="auto"/>
        <w:jc w:val="both"/>
        <w:rPr>
          <w:rFonts w:ascii="Calibri" w:eastAsia="Calibri" w:hAnsi="Calibri" w:cs="Calibri"/>
          <w:sz w:val="22"/>
          <w:szCs w:val="22"/>
        </w:rPr>
      </w:pPr>
      <w:r>
        <w:rPr>
          <w:rFonts w:ascii="Calibri" w:eastAsia="Calibri" w:hAnsi="Calibri" w:cs="Calibri"/>
          <w:sz w:val="22"/>
          <w:szCs w:val="22"/>
        </w:rPr>
        <w:t>An entity that is not a Party to these Clauses may, with the agreement of the Parties, accede to these Clauses at any time, either as a data exporter or as a data importer, by completing the Appendix and signing Annex I.A.</w:t>
      </w:r>
    </w:p>
    <w:p w14:paraId="4E48F42F" w14:textId="77777777" w:rsidR="00064102" w:rsidRDefault="00064102" w:rsidP="00064102">
      <w:pPr>
        <w:numPr>
          <w:ilvl w:val="0"/>
          <w:numId w:val="16"/>
        </w:numPr>
        <w:spacing w:after="212" w:line="223" w:lineRule="auto"/>
        <w:jc w:val="both"/>
        <w:rPr>
          <w:rFonts w:ascii="Calibri" w:eastAsia="Calibri" w:hAnsi="Calibri" w:cs="Calibri"/>
          <w:sz w:val="22"/>
          <w:szCs w:val="22"/>
        </w:rPr>
      </w:pPr>
      <w:r>
        <w:rPr>
          <w:rFonts w:ascii="Calibri" w:eastAsia="Calibri" w:hAnsi="Calibri" w:cs="Calibri"/>
          <w:sz w:val="22"/>
          <w:szCs w:val="22"/>
        </w:rPr>
        <w:lastRenderedPageBreak/>
        <w:t>Once it has completed the Appendix and signed Annex I.A, the acceding entity shall become a Party to these Clauses and have the rights and obligations of a data exporter or data importer in accordance with its designation in Annex I.A.</w:t>
      </w:r>
    </w:p>
    <w:p w14:paraId="5FCC9C18" w14:textId="77777777" w:rsidR="00064102" w:rsidRDefault="00064102" w:rsidP="00064102">
      <w:pPr>
        <w:numPr>
          <w:ilvl w:val="0"/>
          <w:numId w:val="16"/>
        </w:numPr>
        <w:spacing w:after="212" w:line="223" w:lineRule="auto"/>
        <w:jc w:val="both"/>
        <w:rPr>
          <w:rFonts w:ascii="Calibri" w:eastAsia="Calibri" w:hAnsi="Calibri" w:cs="Calibri"/>
          <w:sz w:val="22"/>
          <w:szCs w:val="22"/>
        </w:rPr>
      </w:pPr>
      <w:r>
        <w:rPr>
          <w:rFonts w:ascii="Calibri" w:eastAsia="Calibri" w:hAnsi="Calibri" w:cs="Calibri"/>
          <w:sz w:val="22"/>
          <w:szCs w:val="22"/>
        </w:rPr>
        <w:t>The acceding entity shall have no rights or obligations arising under these Clauses from the period prior to becoming a Party.</w:t>
      </w:r>
    </w:p>
    <w:p w14:paraId="478D2992" w14:textId="77777777" w:rsidR="00064102" w:rsidRDefault="00064102" w:rsidP="00064102">
      <w:pPr>
        <w:spacing w:after="160" w:line="259" w:lineRule="auto"/>
        <w:ind w:left="305"/>
        <w:jc w:val="center"/>
        <w:rPr>
          <w:rFonts w:ascii="Calibri" w:eastAsia="Calibri" w:hAnsi="Calibri" w:cs="Calibri"/>
          <w:b/>
          <w:sz w:val="22"/>
          <w:szCs w:val="22"/>
        </w:rPr>
      </w:pPr>
      <w:r>
        <w:rPr>
          <w:rFonts w:ascii="Calibri" w:eastAsia="Calibri" w:hAnsi="Calibri" w:cs="Calibri"/>
          <w:b/>
          <w:sz w:val="22"/>
          <w:szCs w:val="22"/>
        </w:rPr>
        <w:t>SECTION II – OBLIGATIONS OF THE PARTIES</w:t>
      </w:r>
    </w:p>
    <w:p w14:paraId="1D50EC15" w14:textId="77777777" w:rsidR="00064102" w:rsidRDefault="00064102" w:rsidP="00064102">
      <w:pPr>
        <w:pBdr>
          <w:top w:val="nil"/>
          <w:left w:val="nil"/>
          <w:bottom w:val="nil"/>
          <w:right w:val="nil"/>
          <w:between w:val="nil"/>
        </w:pBdr>
        <w:spacing w:after="257" w:line="265" w:lineRule="auto"/>
        <w:ind w:left="3905" w:right="4300" w:firstLine="415"/>
        <w:jc w:val="both"/>
        <w:rPr>
          <w:rFonts w:ascii="Calibri" w:eastAsia="Calibri" w:hAnsi="Calibri" w:cs="Calibri"/>
          <w:color w:val="000000"/>
          <w:sz w:val="22"/>
          <w:szCs w:val="22"/>
        </w:rPr>
      </w:pPr>
      <w:r>
        <w:rPr>
          <w:rFonts w:ascii="Calibri" w:eastAsia="Calibri" w:hAnsi="Calibri" w:cs="Calibri"/>
          <w:i/>
          <w:color w:val="000000"/>
          <w:sz w:val="22"/>
          <w:szCs w:val="22"/>
        </w:rPr>
        <w:t>Clause 8</w:t>
      </w:r>
    </w:p>
    <w:p w14:paraId="447D9A33" w14:textId="77777777" w:rsidR="00064102" w:rsidRDefault="00064102" w:rsidP="004610AA">
      <w:pPr>
        <w:pStyle w:val="Heading1"/>
        <w:ind w:left="3185" w:hanging="3185"/>
        <w:rPr>
          <w:rFonts w:ascii="Calibri" w:eastAsia="Calibri" w:hAnsi="Calibri" w:cs="Calibri"/>
          <w:sz w:val="22"/>
          <w:szCs w:val="22"/>
        </w:rPr>
      </w:pPr>
      <w:r>
        <w:rPr>
          <w:rFonts w:ascii="Calibri" w:eastAsia="Calibri" w:hAnsi="Calibri" w:cs="Calibri"/>
          <w:sz w:val="22"/>
          <w:szCs w:val="22"/>
        </w:rPr>
        <w:t>Data protection safeguards</w:t>
      </w:r>
    </w:p>
    <w:p w14:paraId="219175B0" w14:textId="77777777" w:rsidR="00064102" w:rsidRDefault="00064102" w:rsidP="00113105">
      <w:pPr>
        <w:spacing w:before="120" w:after="120" w:line="240" w:lineRule="auto"/>
        <w:jc w:val="both"/>
        <w:rPr>
          <w:rFonts w:ascii="Calibri" w:eastAsia="Calibri" w:hAnsi="Calibri" w:cs="Calibri"/>
          <w:sz w:val="22"/>
          <w:szCs w:val="22"/>
        </w:rPr>
      </w:pPr>
      <w:r>
        <w:rPr>
          <w:rFonts w:ascii="Calibri" w:eastAsia="Calibri" w:hAnsi="Calibri" w:cs="Calibri"/>
          <w:sz w:val="22"/>
          <w:szCs w:val="22"/>
        </w:rPr>
        <w:t>The data exporter warrants that it has used reasonable efforts to determine that the data importer is able, through the implementation of appropriate technical and organisational measures, to satisfy its obligations under these Clauses</w:t>
      </w:r>
    </w:p>
    <w:p w14:paraId="645CAEA3" w14:textId="77777777" w:rsidR="00064102" w:rsidRDefault="00064102" w:rsidP="00064102">
      <w:pPr>
        <w:tabs>
          <w:tab w:val="center" w:pos="959"/>
        </w:tabs>
        <w:spacing w:after="146" w:line="265" w:lineRule="auto"/>
        <w:ind w:left="-15"/>
        <w:jc w:val="both"/>
        <w:rPr>
          <w:rFonts w:ascii="Calibri" w:eastAsia="Calibri" w:hAnsi="Calibri" w:cs="Calibri"/>
          <w:sz w:val="22"/>
          <w:szCs w:val="22"/>
        </w:rPr>
      </w:pPr>
      <w:r>
        <w:rPr>
          <w:rFonts w:ascii="Calibri" w:eastAsia="Calibri" w:hAnsi="Calibri" w:cs="Calibri"/>
          <w:sz w:val="22"/>
          <w:szCs w:val="22"/>
        </w:rPr>
        <w:t>8.1</w:t>
      </w:r>
      <w:r>
        <w:rPr>
          <w:rFonts w:ascii="Calibri" w:eastAsia="Calibri" w:hAnsi="Calibri" w:cs="Calibri"/>
          <w:sz w:val="22"/>
          <w:szCs w:val="22"/>
        </w:rPr>
        <w:tab/>
      </w:r>
      <w:r>
        <w:rPr>
          <w:rFonts w:ascii="Calibri" w:eastAsia="Calibri" w:hAnsi="Calibri" w:cs="Calibri"/>
          <w:b/>
          <w:sz w:val="22"/>
          <w:szCs w:val="22"/>
        </w:rPr>
        <w:t>Instructions</w:t>
      </w:r>
    </w:p>
    <w:p w14:paraId="52A48AEA" w14:textId="77777777" w:rsidR="00064102" w:rsidRDefault="00064102" w:rsidP="00064102">
      <w:pPr>
        <w:numPr>
          <w:ilvl w:val="2"/>
          <w:numId w:val="9"/>
        </w:numPr>
        <w:spacing w:after="212" w:line="223" w:lineRule="auto"/>
        <w:ind w:left="773" w:hanging="311"/>
        <w:jc w:val="both"/>
        <w:rPr>
          <w:rFonts w:ascii="Calibri" w:eastAsia="Calibri" w:hAnsi="Calibri" w:cs="Calibri"/>
          <w:sz w:val="22"/>
          <w:szCs w:val="22"/>
        </w:rPr>
      </w:pPr>
      <w:r>
        <w:rPr>
          <w:rFonts w:ascii="Calibri" w:eastAsia="Calibri" w:hAnsi="Calibri" w:cs="Calibri"/>
          <w:sz w:val="22"/>
          <w:szCs w:val="22"/>
        </w:rPr>
        <w:t>The data importer shall process the personal data only on documented instructions from the data exporter. The data exporter may give such instructions throughout the duration of the contract.</w:t>
      </w:r>
    </w:p>
    <w:p w14:paraId="0D721BD6" w14:textId="77777777" w:rsidR="00064102" w:rsidRDefault="00064102" w:rsidP="00064102">
      <w:pPr>
        <w:numPr>
          <w:ilvl w:val="2"/>
          <w:numId w:val="9"/>
        </w:numPr>
        <w:spacing w:after="487" w:line="223" w:lineRule="auto"/>
        <w:ind w:left="773" w:hanging="311"/>
        <w:jc w:val="both"/>
        <w:rPr>
          <w:rFonts w:ascii="Calibri" w:eastAsia="Calibri" w:hAnsi="Calibri" w:cs="Calibri"/>
          <w:sz w:val="22"/>
          <w:szCs w:val="22"/>
        </w:rPr>
      </w:pPr>
      <w:r>
        <w:rPr>
          <w:rFonts w:ascii="Calibri" w:eastAsia="Calibri" w:hAnsi="Calibri" w:cs="Calibri"/>
          <w:sz w:val="22"/>
          <w:szCs w:val="22"/>
        </w:rPr>
        <w:t>The data importer shall immediately inform the data exporter if it is unable to follow those instructions.</w:t>
      </w:r>
    </w:p>
    <w:p w14:paraId="6DA298A3" w14:textId="77777777" w:rsidR="00064102" w:rsidRDefault="00064102" w:rsidP="00064102">
      <w:pPr>
        <w:tabs>
          <w:tab w:val="center" w:pos="1218"/>
        </w:tabs>
        <w:spacing w:after="146" w:line="265" w:lineRule="auto"/>
        <w:ind w:left="-15"/>
        <w:jc w:val="both"/>
        <w:rPr>
          <w:rFonts w:ascii="Calibri" w:eastAsia="Calibri" w:hAnsi="Calibri" w:cs="Calibri"/>
          <w:sz w:val="22"/>
          <w:szCs w:val="22"/>
        </w:rPr>
      </w:pPr>
      <w:r>
        <w:rPr>
          <w:rFonts w:ascii="Calibri" w:eastAsia="Calibri" w:hAnsi="Calibri" w:cs="Calibri"/>
          <w:sz w:val="22"/>
          <w:szCs w:val="22"/>
        </w:rPr>
        <w:t>8.2</w:t>
      </w:r>
      <w:r>
        <w:rPr>
          <w:rFonts w:ascii="Calibri" w:eastAsia="Calibri" w:hAnsi="Calibri" w:cs="Calibri"/>
          <w:sz w:val="22"/>
          <w:szCs w:val="22"/>
        </w:rPr>
        <w:tab/>
        <w:t xml:space="preserve">    </w:t>
      </w:r>
      <w:r>
        <w:rPr>
          <w:rFonts w:ascii="Calibri" w:eastAsia="Calibri" w:hAnsi="Calibri" w:cs="Calibri"/>
          <w:b/>
          <w:sz w:val="22"/>
          <w:szCs w:val="22"/>
        </w:rPr>
        <w:t>Purpose limitation</w:t>
      </w:r>
    </w:p>
    <w:p w14:paraId="11C69263" w14:textId="77777777" w:rsidR="00064102" w:rsidRDefault="00064102" w:rsidP="00113105">
      <w:pPr>
        <w:spacing w:line="240" w:lineRule="auto"/>
        <w:ind w:left="462"/>
        <w:jc w:val="both"/>
        <w:rPr>
          <w:rFonts w:ascii="Calibri" w:eastAsia="Calibri" w:hAnsi="Calibri" w:cs="Calibri"/>
          <w:sz w:val="22"/>
          <w:szCs w:val="22"/>
        </w:rPr>
      </w:pPr>
      <w:r>
        <w:rPr>
          <w:rFonts w:ascii="Calibri" w:eastAsia="Calibri" w:hAnsi="Calibri" w:cs="Calibri"/>
          <w:sz w:val="22"/>
          <w:szCs w:val="22"/>
        </w:rPr>
        <w:t>The data importer shall process the personal data only for the specific purpose(s) of the transfer, as set out in Annex I. B, unless on further instructions from the data exporter.</w:t>
      </w:r>
    </w:p>
    <w:p w14:paraId="09EAAC78" w14:textId="77777777" w:rsidR="00064102" w:rsidRDefault="00064102" w:rsidP="00064102">
      <w:pPr>
        <w:ind w:left="462"/>
        <w:jc w:val="both"/>
        <w:rPr>
          <w:rFonts w:ascii="Calibri" w:eastAsia="Calibri" w:hAnsi="Calibri" w:cs="Calibri"/>
          <w:sz w:val="22"/>
          <w:szCs w:val="22"/>
        </w:rPr>
      </w:pPr>
    </w:p>
    <w:p w14:paraId="0AE73C88" w14:textId="77777777" w:rsidR="00064102" w:rsidRDefault="00064102" w:rsidP="00064102">
      <w:pPr>
        <w:numPr>
          <w:ilvl w:val="1"/>
          <w:numId w:val="14"/>
        </w:numPr>
        <w:tabs>
          <w:tab w:val="left" w:pos="142"/>
        </w:tabs>
        <w:spacing w:after="183" w:line="265" w:lineRule="auto"/>
        <w:ind w:left="461" w:right="4401" w:hanging="461"/>
        <w:jc w:val="both"/>
        <w:rPr>
          <w:rFonts w:ascii="Calibri" w:eastAsia="Calibri" w:hAnsi="Calibri" w:cs="Calibri"/>
          <w:sz w:val="22"/>
          <w:szCs w:val="22"/>
        </w:rPr>
      </w:pPr>
      <w:r>
        <w:rPr>
          <w:rFonts w:ascii="Calibri" w:eastAsia="Calibri" w:hAnsi="Calibri" w:cs="Calibri"/>
          <w:b/>
          <w:sz w:val="22"/>
          <w:szCs w:val="22"/>
        </w:rPr>
        <w:t>Transparency</w:t>
      </w:r>
    </w:p>
    <w:p w14:paraId="6409E513" w14:textId="5CF1F8A2" w:rsidR="00064102" w:rsidRDefault="00064102" w:rsidP="00113105">
      <w:pPr>
        <w:spacing w:line="240" w:lineRule="auto"/>
        <w:ind w:left="461"/>
        <w:jc w:val="both"/>
        <w:rPr>
          <w:rFonts w:ascii="Calibri" w:eastAsia="Calibri" w:hAnsi="Calibri" w:cs="Calibri"/>
          <w:sz w:val="22"/>
          <w:szCs w:val="22"/>
        </w:rPr>
      </w:pPr>
      <w:r>
        <w:rPr>
          <w:rFonts w:ascii="Calibri" w:eastAsia="Calibri" w:hAnsi="Calibri" w:cs="Calibri"/>
          <w:sz w:val="22"/>
          <w:szCs w:val="22"/>
        </w:rPr>
        <w:t>On request, the data exporter shall make a copy of these Clauses, including the Appendix as completed by the Parties, available to the data subject free of charge. To the extent necessary to protect business secrets or other confidential information, including the measures described in Annex II and personal data, the data exporter may redact part of the text of the Appendix to these Clauses prior to sharing a copy, but shall provide a meaningful summary where the data subject would otherwise not be able to understand the its content or exercise his/her rights. On request, the Parties shall provide the data subject with the reasons for the redactions, to the extent possible without revealing the redacted information. This Clause is without prejudice to the obligations of the data exporter under Articles 13 and 14 of Regulation (EU) 2016/679.</w:t>
      </w:r>
    </w:p>
    <w:p w14:paraId="49DC4E6B" w14:textId="77777777" w:rsidR="004610AA" w:rsidRDefault="004610AA" w:rsidP="004610AA">
      <w:pPr>
        <w:ind w:left="461"/>
        <w:jc w:val="both"/>
        <w:rPr>
          <w:rFonts w:ascii="Calibri" w:eastAsia="Calibri" w:hAnsi="Calibri" w:cs="Calibri"/>
          <w:sz w:val="22"/>
          <w:szCs w:val="22"/>
        </w:rPr>
      </w:pPr>
    </w:p>
    <w:p w14:paraId="6AA60887" w14:textId="23B94A78" w:rsidR="00064102" w:rsidRPr="004610AA" w:rsidRDefault="00064102" w:rsidP="004610AA">
      <w:pPr>
        <w:numPr>
          <w:ilvl w:val="1"/>
          <w:numId w:val="14"/>
        </w:numPr>
        <w:spacing w:line="265" w:lineRule="auto"/>
        <w:ind w:left="426" w:right="4401" w:hanging="461"/>
        <w:jc w:val="both"/>
        <w:rPr>
          <w:rFonts w:ascii="Calibri" w:eastAsia="Calibri" w:hAnsi="Calibri" w:cs="Calibri"/>
          <w:sz w:val="22"/>
          <w:szCs w:val="22"/>
        </w:rPr>
      </w:pPr>
      <w:r>
        <w:rPr>
          <w:rFonts w:ascii="Calibri" w:eastAsia="Calibri" w:hAnsi="Calibri" w:cs="Calibri"/>
          <w:b/>
          <w:sz w:val="22"/>
          <w:szCs w:val="22"/>
        </w:rPr>
        <w:t>Accuracy</w:t>
      </w:r>
    </w:p>
    <w:p w14:paraId="166AB124" w14:textId="77777777" w:rsidR="004610AA" w:rsidRDefault="004610AA" w:rsidP="004610AA">
      <w:pPr>
        <w:spacing w:line="265" w:lineRule="auto"/>
        <w:ind w:left="426" w:right="4401"/>
        <w:jc w:val="both"/>
        <w:rPr>
          <w:rFonts w:ascii="Calibri" w:eastAsia="Calibri" w:hAnsi="Calibri" w:cs="Calibri"/>
          <w:sz w:val="22"/>
          <w:szCs w:val="22"/>
        </w:rPr>
      </w:pPr>
    </w:p>
    <w:p w14:paraId="7EA22231" w14:textId="6BAD6D41" w:rsidR="00064102" w:rsidRDefault="00064102" w:rsidP="004610AA">
      <w:pPr>
        <w:ind w:left="461"/>
        <w:jc w:val="both"/>
        <w:rPr>
          <w:rFonts w:ascii="Calibri" w:eastAsia="Calibri" w:hAnsi="Calibri" w:cs="Calibri"/>
          <w:sz w:val="22"/>
          <w:szCs w:val="22"/>
        </w:rPr>
      </w:pPr>
      <w:r>
        <w:rPr>
          <w:rFonts w:ascii="Calibri" w:eastAsia="Calibri" w:hAnsi="Calibri" w:cs="Calibri"/>
          <w:sz w:val="22"/>
          <w:szCs w:val="22"/>
        </w:rPr>
        <w:t>If the data importer becomes aware that the personal data it has received is inaccurate, or has become outdated, it shall inform the data exporter without undue delay. In this case, the data importer shall cooperate with the data exporter to erase or rectify the data.</w:t>
      </w:r>
    </w:p>
    <w:p w14:paraId="77453C83" w14:textId="77777777" w:rsidR="004610AA" w:rsidRDefault="004610AA" w:rsidP="004610AA">
      <w:pPr>
        <w:ind w:left="461"/>
        <w:jc w:val="both"/>
        <w:rPr>
          <w:rFonts w:ascii="Calibri" w:eastAsia="Calibri" w:hAnsi="Calibri" w:cs="Calibri"/>
          <w:sz w:val="22"/>
          <w:szCs w:val="22"/>
        </w:rPr>
      </w:pPr>
    </w:p>
    <w:p w14:paraId="2D06BB5F" w14:textId="362F6EFE" w:rsidR="00064102" w:rsidRPr="004610AA" w:rsidRDefault="00064102" w:rsidP="004610AA">
      <w:pPr>
        <w:numPr>
          <w:ilvl w:val="1"/>
          <w:numId w:val="14"/>
        </w:numPr>
        <w:spacing w:line="265" w:lineRule="auto"/>
        <w:ind w:left="426" w:right="121" w:hanging="426"/>
        <w:jc w:val="both"/>
        <w:rPr>
          <w:rFonts w:ascii="Calibri" w:eastAsia="Calibri" w:hAnsi="Calibri" w:cs="Calibri"/>
          <w:sz w:val="22"/>
          <w:szCs w:val="22"/>
        </w:rPr>
      </w:pPr>
      <w:r>
        <w:rPr>
          <w:rFonts w:ascii="Calibri" w:eastAsia="Calibri" w:hAnsi="Calibri" w:cs="Calibri"/>
          <w:b/>
          <w:sz w:val="22"/>
          <w:szCs w:val="22"/>
        </w:rPr>
        <w:t>Duration of processing and erasure or return of data</w:t>
      </w:r>
    </w:p>
    <w:p w14:paraId="54C1D46C" w14:textId="77777777" w:rsidR="004610AA" w:rsidRDefault="004610AA" w:rsidP="004610AA">
      <w:pPr>
        <w:spacing w:line="265" w:lineRule="auto"/>
        <w:ind w:left="426" w:right="121"/>
        <w:jc w:val="both"/>
        <w:rPr>
          <w:rFonts w:ascii="Calibri" w:eastAsia="Calibri" w:hAnsi="Calibri" w:cs="Calibri"/>
          <w:sz w:val="22"/>
          <w:szCs w:val="22"/>
        </w:rPr>
      </w:pPr>
    </w:p>
    <w:p w14:paraId="764EF1DE" w14:textId="7FE877AC" w:rsidR="00064102" w:rsidRDefault="00064102" w:rsidP="00121D25">
      <w:pPr>
        <w:spacing w:line="240" w:lineRule="auto"/>
        <w:ind w:left="461"/>
        <w:jc w:val="both"/>
        <w:rPr>
          <w:rFonts w:ascii="Calibri" w:eastAsia="Calibri" w:hAnsi="Calibri" w:cs="Calibri"/>
          <w:sz w:val="22"/>
          <w:szCs w:val="22"/>
        </w:rPr>
      </w:pPr>
      <w:r>
        <w:rPr>
          <w:rFonts w:ascii="Calibri" w:eastAsia="Calibri" w:hAnsi="Calibri" w:cs="Calibri"/>
          <w:sz w:val="22"/>
          <w:szCs w:val="22"/>
        </w:rPr>
        <w:t xml:space="preserve">Processing by the data importer shall only take place for the duration specified in Annex I.B. After the end of the provision of the processing services, the data importer shall, at the choice of the data exporter, delete all personal data processed on behalf of the data exporter and certify to the data exporter that it has done so, or return to the data exporter all personal data processed on its behalf and delete existing copies. Until the data is deleted or returned, the data importer shall continue to ensure compliance with these Clauses. In case of local laws applicable to the data importer that prohibit return or deletion of the personal data, the data importer warrants </w:t>
      </w:r>
      <w:r>
        <w:rPr>
          <w:rFonts w:ascii="Calibri" w:eastAsia="Calibri" w:hAnsi="Calibri" w:cs="Calibri"/>
          <w:sz w:val="22"/>
          <w:szCs w:val="22"/>
        </w:rPr>
        <w:lastRenderedPageBreak/>
        <w:t>that it will continue to ensure compliance with these Clauses and will only process it to the extent and for as long as required under that local law. This is without prejudice to Clause 14, in particular the requirement for the data importer under Clause 14(e) to notify the data exporter throughout the duration of the contract if it has reason to believe that it is or has become subject to laws or practices not in line with the requirements under Clause 14(a).</w:t>
      </w:r>
    </w:p>
    <w:p w14:paraId="1443F913" w14:textId="77777777" w:rsidR="004610AA" w:rsidRDefault="004610AA" w:rsidP="004610AA">
      <w:pPr>
        <w:ind w:left="461"/>
        <w:jc w:val="both"/>
        <w:rPr>
          <w:rFonts w:ascii="Calibri" w:eastAsia="Calibri" w:hAnsi="Calibri" w:cs="Calibri"/>
          <w:sz w:val="22"/>
          <w:szCs w:val="22"/>
        </w:rPr>
      </w:pPr>
    </w:p>
    <w:p w14:paraId="4DA1C0FE" w14:textId="3702A2F5" w:rsidR="00064102" w:rsidRPr="00D33061" w:rsidRDefault="00064102" w:rsidP="004610AA">
      <w:pPr>
        <w:numPr>
          <w:ilvl w:val="1"/>
          <w:numId w:val="14"/>
        </w:numPr>
        <w:spacing w:line="265" w:lineRule="auto"/>
        <w:ind w:left="426" w:right="4401" w:hanging="461"/>
        <w:jc w:val="both"/>
        <w:rPr>
          <w:rFonts w:ascii="Calibri" w:eastAsia="Calibri" w:hAnsi="Calibri" w:cs="Calibri"/>
          <w:sz w:val="22"/>
          <w:szCs w:val="22"/>
        </w:rPr>
      </w:pPr>
      <w:r>
        <w:rPr>
          <w:rFonts w:ascii="Calibri" w:eastAsia="Calibri" w:hAnsi="Calibri" w:cs="Calibri"/>
          <w:b/>
          <w:sz w:val="22"/>
          <w:szCs w:val="22"/>
        </w:rPr>
        <w:t>Security of processing</w:t>
      </w:r>
    </w:p>
    <w:p w14:paraId="7B325E2D" w14:textId="77777777" w:rsidR="00D33061" w:rsidRDefault="00D33061" w:rsidP="00D33061">
      <w:pPr>
        <w:spacing w:line="265" w:lineRule="auto"/>
        <w:ind w:left="426" w:right="4401"/>
        <w:jc w:val="both"/>
        <w:rPr>
          <w:rFonts w:ascii="Calibri" w:eastAsia="Calibri" w:hAnsi="Calibri" w:cs="Calibri"/>
          <w:sz w:val="22"/>
          <w:szCs w:val="22"/>
        </w:rPr>
      </w:pPr>
    </w:p>
    <w:p w14:paraId="5175A71D" w14:textId="77777777" w:rsidR="00064102" w:rsidRDefault="00064102" w:rsidP="00064102">
      <w:pPr>
        <w:numPr>
          <w:ilvl w:val="2"/>
          <w:numId w:val="1"/>
        </w:numPr>
        <w:spacing w:after="236" w:line="223" w:lineRule="auto"/>
        <w:ind w:hanging="305"/>
        <w:jc w:val="both"/>
        <w:rPr>
          <w:rFonts w:ascii="Calibri" w:eastAsia="Calibri" w:hAnsi="Calibri" w:cs="Calibri"/>
          <w:sz w:val="22"/>
          <w:szCs w:val="22"/>
        </w:rPr>
      </w:pPr>
      <w:r>
        <w:rPr>
          <w:rFonts w:ascii="Calibri" w:eastAsia="Calibri" w:hAnsi="Calibri" w:cs="Calibri"/>
          <w:sz w:val="22"/>
          <w:szCs w:val="22"/>
        </w:rPr>
        <w:t>The data importer and, during transmission, also the data exporter shall implement appropriate technical and organisational measures to ensure the security of the data, including protection against a breach of security leading to accidental or unlawful destruction, loss, alteration, unauthorised disclosure or access to that data (hereinafter ‘personal data breach’). In assessing the appropriate level of security, the Parties shall take due account of the state of the art, the costs of implementation, the nature, scope, context and purpose(s) of processing and the risks involved in the processing for the data subjects. The Parties shall in particular consider having recourse to encryption or pseudonymisation, including during transmission, where the purpose of processing can be fulfilled in that manner. In case of pseudonymisation, the additional information for attributing the personal data to a specific data subject shall, where possible, remain under the exclusive control of the data exporter. In complying with its obligations under this paragraph, the data importer shall at least implement the technical and organisational measures specified in Annex II. The data importer shall carry out regular checks to ensure that these measures continue to provide an appropriate level of security.</w:t>
      </w:r>
    </w:p>
    <w:p w14:paraId="2998F162" w14:textId="77777777" w:rsidR="00064102" w:rsidRDefault="00064102" w:rsidP="00064102">
      <w:pPr>
        <w:numPr>
          <w:ilvl w:val="2"/>
          <w:numId w:val="1"/>
        </w:numPr>
        <w:spacing w:after="236" w:line="223" w:lineRule="auto"/>
        <w:ind w:hanging="305"/>
        <w:jc w:val="both"/>
        <w:rPr>
          <w:rFonts w:ascii="Calibri" w:eastAsia="Calibri" w:hAnsi="Calibri" w:cs="Calibri"/>
          <w:sz w:val="22"/>
          <w:szCs w:val="22"/>
        </w:rPr>
      </w:pPr>
      <w:r>
        <w:rPr>
          <w:rFonts w:ascii="Calibri" w:eastAsia="Calibri" w:hAnsi="Calibri" w:cs="Calibri"/>
          <w:sz w:val="22"/>
          <w:szCs w:val="22"/>
        </w:rPr>
        <w:t>The data importer shall grant access to the personal data to members of its personnel only to the extent strictly necessary for the implementation, management and monitoring of the contract. It shall ensure that persons authorised to process the personal data have committed themselves to confidentiality or are under an appropriate statutory obligation of confidentiality.</w:t>
      </w:r>
    </w:p>
    <w:p w14:paraId="6B70FB04" w14:textId="77777777" w:rsidR="00064102" w:rsidRDefault="00064102" w:rsidP="00064102">
      <w:pPr>
        <w:numPr>
          <w:ilvl w:val="2"/>
          <w:numId w:val="1"/>
        </w:numPr>
        <w:spacing w:after="212" w:line="223" w:lineRule="auto"/>
        <w:ind w:hanging="305"/>
        <w:jc w:val="both"/>
        <w:rPr>
          <w:rFonts w:ascii="Calibri" w:eastAsia="Calibri" w:hAnsi="Calibri" w:cs="Calibri"/>
          <w:sz w:val="22"/>
          <w:szCs w:val="22"/>
        </w:rPr>
      </w:pPr>
      <w:r>
        <w:rPr>
          <w:rFonts w:ascii="Calibri" w:eastAsia="Calibri" w:hAnsi="Calibri" w:cs="Calibri"/>
          <w:sz w:val="22"/>
          <w:szCs w:val="22"/>
        </w:rPr>
        <w:t>In the event of a personal data breach concerning personal data processed by the data importer under these Clauses, the data importer shall take appropriate measures to address the breach, including measures to mitigate its adverse effects. The data importer shall also notify the data exporter without undue delay after having become aware of the breach. Such notification shall contain the details of a contact point where more information can be obtained, a description of the nature of the breach (including, where possible, categories and approximate number of data subjects and personal data records concerned), its likely consequences and the measures taken or proposed to address the breach including, where appropriate, measures to mitigate its possible adverse effects. Where, and in so far as, it is not possible to provide all information at the same time, the initial notification shall contain the information then available and further information shall, as it becomes available, subsequently be provided without undue delay.</w:t>
      </w:r>
    </w:p>
    <w:p w14:paraId="685AAE0E" w14:textId="14CBAA6E" w:rsidR="00064102" w:rsidRDefault="00064102" w:rsidP="00D33061">
      <w:pPr>
        <w:numPr>
          <w:ilvl w:val="2"/>
          <w:numId w:val="1"/>
        </w:numPr>
        <w:spacing w:line="223" w:lineRule="auto"/>
        <w:ind w:hanging="305"/>
        <w:jc w:val="both"/>
        <w:rPr>
          <w:rFonts w:ascii="Calibri" w:eastAsia="Calibri" w:hAnsi="Calibri" w:cs="Calibri"/>
          <w:sz w:val="22"/>
          <w:szCs w:val="22"/>
        </w:rPr>
      </w:pPr>
      <w:r>
        <w:rPr>
          <w:rFonts w:ascii="Calibri" w:eastAsia="Calibri" w:hAnsi="Calibri" w:cs="Calibri"/>
          <w:sz w:val="22"/>
          <w:szCs w:val="22"/>
        </w:rPr>
        <w:t>The data importer shall cooperate with and assist the data exporter to enable the data exporter to comply with its obligations under Regulation (EU) 2016/679, in particular to notify the competent supervisory authority and the affected data subjects, taking into account the nature of processing and the information available to the data importer.</w:t>
      </w:r>
    </w:p>
    <w:p w14:paraId="6455F854" w14:textId="77777777" w:rsidR="00D33061" w:rsidRDefault="00D33061" w:rsidP="00D33061">
      <w:pPr>
        <w:spacing w:line="223" w:lineRule="auto"/>
        <w:ind w:left="766"/>
        <w:jc w:val="both"/>
        <w:rPr>
          <w:rFonts w:ascii="Calibri" w:eastAsia="Calibri" w:hAnsi="Calibri" w:cs="Calibri"/>
          <w:sz w:val="22"/>
          <w:szCs w:val="22"/>
        </w:rPr>
      </w:pPr>
    </w:p>
    <w:p w14:paraId="79D4349C" w14:textId="36CED9E9" w:rsidR="00064102" w:rsidRPr="00D33061" w:rsidRDefault="00064102" w:rsidP="00D33061">
      <w:pPr>
        <w:numPr>
          <w:ilvl w:val="1"/>
          <w:numId w:val="11"/>
        </w:numPr>
        <w:spacing w:line="265" w:lineRule="auto"/>
        <w:ind w:left="426" w:right="4401" w:hanging="461"/>
        <w:jc w:val="both"/>
        <w:rPr>
          <w:rFonts w:ascii="Calibri" w:eastAsia="Calibri" w:hAnsi="Calibri" w:cs="Calibri"/>
          <w:sz w:val="22"/>
          <w:szCs w:val="22"/>
        </w:rPr>
      </w:pPr>
      <w:r>
        <w:rPr>
          <w:rFonts w:ascii="Calibri" w:eastAsia="Calibri" w:hAnsi="Calibri" w:cs="Calibri"/>
          <w:b/>
          <w:sz w:val="22"/>
          <w:szCs w:val="22"/>
        </w:rPr>
        <w:t>Sensitive data</w:t>
      </w:r>
    </w:p>
    <w:p w14:paraId="388A8E3F" w14:textId="77777777" w:rsidR="00D33061" w:rsidRDefault="00D33061" w:rsidP="00D33061">
      <w:pPr>
        <w:spacing w:line="265" w:lineRule="auto"/>
        <w:ind w:left="426" w:right="4401"/>
        <w:jc w:val="both"/>
        <w:rPr>
          <w:rFonts w:ascii="Calibri" w:eastAsia="Calibri" w:hAnsi="Calibri" w:cs="Calibri"/>
          <w:sz w:val="22"/>
          <w:szCs w:val="22"/>
        </w:rPr>
      </w:pPr>
    </w:p>
    <w:p w14:paraId="5CF34998" w14:textId="67DC1918" w:rsidR="00064102" w:rsidRDefault="00064102" w:rsidP="00121D25">
      <w:pPr>
        <w:spacing w:line="240" w:lineRule="auto"/>
        <w:ind w:left="461"/>
        <w:jc w:val="both"/>
        <w:rPr>
          <w:rFonts w:ascii="Calibri" w:eastAsia="Calibri" w:hAnsi="Calibri" w:cs="Calibri"/>
          <w:sz w:val="22"/>
          <w:szCs w:val="22"/>
        </w:rPr>
      </w:pPr>
      <w:r>
        <w:rPr>
          <w:rFonts w:ascii="Calibri" w:eastAsia="Calibri" w:hAnsi="Calibri" w:cs="Calibri"/>
          <w:sz w:val="22"/>
          <w:szCs w:val="22"/>
        </w:rPr>
        <w:t>Where the transfer involves personal data revealing racial or ethnic origin, political opinions, religious or philosophical beliefs, or trade union membership, genetic data, or biometric data for the purpose of uniquely identifying a natural person, data concerning health or a person’s sex life or sexual orientation, or data relating to criminal convictions and offences (hereinafter ‘sensitive data’), the data importer shall apply the specific restrictions and/or additional safeguards described in Annex I.B.</w:t>
      </w:r>
    </w:p>
    <w:p w14:paraId="01BB9C51" w14:textId="77777777" w:rsidR="00D33061" w:rsidRDefault="00D33061" w:rsidP="00D33061">
      <w:pPr>
        <w:ind w:left="461"/>
        <w:jc w:val="both"/>
        <w:rPr>
          <w:rFonts w:ascii="Calibri" w:eastAsia="Calibri" w:hAnsi="Calibri" w:cs="Calibri"/>
          <w:sz w:val="22"/>
          <w:szCs w:val="22"/>
        </w:rPr>
      </w:pPr>
    </w:p>
    <w:p w14:paraId="7C5B2F0C" w14:textId="367FCF1E" w:rsidR="00064102" w:rsidRPr="00D33061" w:rsidRDefault="00064102" w:rsidP="00D33061">
      <w:pPr>
        <w:numPr>
          <w:ilvl w:val="1"/>
          <w:numId w:val="11"/>
        </w:numPr>
        <w:spacing w:line="265" w:lineRule="auto"/>
        <w:ind w:left="426" w:right="4401" w:hanging="461"/>
        <w:jc w:val="both"/>
        <w:rPr>
          <w:rFonts w:ascii="Calibri" w:eastAsia="Calibri" w:hAnsi="Calibri" w:cs="Calibri"/>
          <w:sz w:val="22"/>
          <w:szCs w:val="22"/>
        </w:rPr>
      </w:pPr>
      <w:r>
        <w:rPr>
          <w:rFonts w:ascii="Calibri" w:eastAsia="Calibri" w:hAnsi="Calibri" w:cs="Calibri"/>
          <w:b/>
          <w:sz w:val="22"/>
          <w:szCs w:val="22"/>
        </w:rPr>
        <w:t>Onward transfers</w:t>
      </w:r>
    </w:p>
    <w:p w14:paraId="60398FA2" w14:textId="77777777" w:rsidR="00D33061" w:rsidRDefault="00D33061" w:rsidP="00D33061">
      <w:pPr>
        <w:spacing w:line="265" w:lineRule="auto"/>
        <w:ind w:left="426" w:right="4401"/>
        <w:jc w:val="both"/>
        <w:rPr>
          <w:rFonts w:ascii="Calibri" w:eastAsia="Calibri" w:hAnsi="Calibri" w:cs="Calibri"/>
          <w:sz w:val="22"/>
          <w:szCs w:val="22"/>
        </w:rPr>
      </w:pPr>
    </w:p>
    <w:p w14:paraId="5128CF9A" w14:textId="77777777" w:rsidR="00064102" w:rsidRDefault="00064102" w:rsidP="00121D25">
      <w:pPr>
        <w:spacing w:after="237" w:line="240" w:lineRule="auto"/>
        <w:ind w:left="461"/>
        <w:jc w:val="both"/>
        <w:rPr>
          <w:rFonts w:ascii="Calibri" w:eastAsia="Calibri" w:hAnsi="Calibri" w:cs="Calibri"/>
          <w:sz w:val="22"/>
          <w:szCs w:val="22"/>
        </w:rPr>
      </w:pPr>
      <w:r>
        <w:rPr>
          <w:rFonts w:ascii="Calibri" w:eastAsia="Calibri" w:hAnsi="Calibri" w:cs="Calibri"/>
          <w:sz w:val="22"/>
          <w:szCs w:val="22"/>
        </w:rPr>
        <w:t>The data importer shall only disclose the personal data to a third party on documented instructions from the data exporter. In addition, the data may only be disclosed to a third party located outside the European Union (</w:t>
      </w:r>
      <w:r>
        <w:rPr>
          <w:rFonts w:ascii="Calibri" w:eastAsia="Calibri" w:hAnsi="Calibri" w:cs="Calibri"/>
          <w:sz w:val="22"/>
          <w:szCs w:val="22"/>
          <w:vertAlign w:val="superscript"/>
        </w:rPr>
        <w:t>4</w:t>
      </w:r>
      <w:r>
        <w:rPr>
          <w:rFonts w:ascii="Calibri" w:eastAsia="Calibri" w:hAnsi="Calibri" w:cs="Calibri"/>
          <w:sz w:val="22"/>
          <w:szCs w:val="22"/>
        </w:rPr>
        <w:t xml:space="preserve">) (in </w:t>
      </w:r>
      <w:r>
        <w:rPr>
          <w:rFonts w:ascii="Calibri" w:eastAsia="Calibri" w:hAnsi="Calibri" w:cs="Calibri"/>
          <w:sz w:val="22"/>
          <w:szCs w:val="22"/>
        </w:rPr>
        <w:lastRenderedPageBreak/>
        <w:t>the same country as the data importer or in another third country, hereinafter ‘onward transfer’) if the third party is or agrees to be bound by these Clauses, under the appropriate Module, or if:</w:t>
      </w:r>
    </w:p>
    <w:p w14:paraId="25B124AF" w14:textId="77777777" w:rsidR="00064102" w:rsidRDefault="00064102" w:rsidP="00064102">
      <w:pPr>
        <w:numPr>
          <w:ilvl w:val="2"/>
          <w:numId w:val="12"/>
        </w:numPr>
        <w:spacing w:after="238" w:line="223" w:lineRule="auto"/>
        <w:ind w:left="817" w:hanging="355"/>
        <w:jc w:val="both"/>
        <w:rPr>
          <w:rFonts w:ascii="Calibri" w:eastAsia="Calibri" w:hAnsi="Calibri" w:cs="Calibri"/>
          <w:sz w:val="22"/>
          <w:szCs w:val="22"/>
        </w:rPr>
      </w:pPr>
      <w:r>
        <w:rPr>
          <w:rFonts w:ascii="Calibri" w:eastAsia="Calibri" w:hAnsi="Calibri" w:cs="Calibri"/>
          <w:sz w:val="22"/>
          <w:szCs w:val="22"/>
        </w:rPr>
        <w:t>the onward transfer is to a country benefitting from an adequacy decision pursuant to Article 45 of Regulation (EU) 2016/679 that covers the onward transfer;</w:t>
      </w:r>
    </w:p>
    <w:p w14:paraId="17D909F8" w14:textId="77777777" w:rsidR="00064102" w:rsidRDefault="00064102" w:rsidP="00064102">
      <w:pPr>
        <w:numPr>
          <w:ilvl w:val="2"/>
          <w:numId w:val="12"/>
        </w:numPr>
        <w:spacing w:after="238" w:line="223" w:lineRule="auto"/>
        <w:ind w:left="817" w:hanging="355"/>
        <w:jc w:val="both"/>
        <w:rPr>
          <w:rFonts w:ascii="Calibri" w:eastAsia="Calibri" w:hAnsi="Calibri" w:cs="Calibri"/>
          <w:sz w:val="22"/>
          <w:szCs w:val="22"/>
        </w:rPr>
      </w:pPr>
      <w:r>
        <w:rPr>
          <w:rFonts w:ascii="Calibri" w:eastAsia="Calibri" w:hAnsi="Calibri" w:cs="Calibri"/>
          <w:sz w:val="22"/>
          <w:szCs w:val="22"/>
        </w:rPr>
        <w:t>the third party otherwise ensures appropriate safeguards pursuant to Articles 46 or 47 Regulation of (EU) 2016/679 with respect to the processing in question;</w:t>
      </w:r>
    </w:p>
    <w:p w14:paraId="7C603200" w14:textId="77777777" w:rsidR="00064102" w:rsidRDefault="00064102" w:rsidP="00064102">
      <w:pPr>
        <w:numPr>
          <w:ilvl w:val="2"/>
          <w:numId w:val="12"/>
        </w:numPr>
        <w:spacing w:after="238" w:line="223" w:lineRule="auto"/>
        <w:ind w:left="817" w:hanging="355"/>
        <w:jc w:val="both"/>
        <w:rPr>
          <w:rFonts w:ascii="Calibri" w:eastAsia="Calibri" w:hAnsi="Calibri" w:cs="Calibri"/>
          <w:sz w:val="22"/>
          <w:szCs w:val="22"/>
        </w:rPr>
      </w:pPr>
      <w:r>
        <w:rPr>
          <w:rFonts w:ascii="Calibri" w:eastAsia="Calibri" w:hAnsi="Calibri" w:cs="Calibri"/>
          <w:sz w:val="22"/>
          <w:szCs w:val="22"/>
        </w:rPr>
        <w:t>the onward transfer is necessary for the establishment, exercise or defence of legal claims in the context of specific administrative, regulatory or judicial proceedings; or</w:t>
      </w:r>
    </w:p>
    <w:p w14:paraId="116B3213" w14:textId="77777777" w:rsidR="00064102" w:rsidRDefault="00064102" w:rsidP="00064102">
      <w:pPr>
        <w:numPr>
          <w:ilvl w:val="2"/>
          <w:numId w:val="12"/>
        </w:numPr>
        <w:spacing w:after="212" w:line="223" w:lineRule="auto"/>
        <w:ind w:left="817" w:hanging="355"/>
        <w:jc w:val="both"/>
        <w:rPr>
          <w:rFonts w:ascii="Calibri" w:eastAsia="Calibri" w:hAnsi="Calibri" w:cs="Calibri"/>
          <w:sz w:val="22"/>
          <w:szCs w:val="22"/>
        </w:rPr>
      </w:pPr>
      <w:r>
        <w:rPr>
          <w:rFonts w:ascii="Calibri" w:eastAsia="Calibri" w:hAnsi="Calibri" w:cs="Calibri"/>
          <w:sz w:val="22"/>
          <w:szCs w:val="22"/>
        </w:rPr>
        <w:t>the onward transfer is necessary in order to protect the vital interests of the data subject or of another natural person.</w:t>
      </w:r>
    </w:p>
    <w:p w14:paraId="586CB0FB" w14:textId="612E7890" w:rsidR="00064102" w:rsidRDefault="00064102" w:rsidP="00D33061">
      <w:pPr>
        <w:ind w:left="462"/>
        <w:jc w:val="both"/>
        <w:rPr>
          <w:rFonts w:ascii="Calibri" w:eastAsia="Calibri" w:hAnsi="Calibri" w:cs="Calibri"/>
          <w:sz w:val="22"/>
          <w:szCs w:val="22"/>
        </w:rPr>
      </w:pPr>
      <w:r>
        <w:rPr>
          <w:rFonts w:ascii="Calibri" w:eastAsia="Calibri" w:hAnsi="Calibri" w:cs="Calibri"/>
          <w:sz w:val="22"/>
          <w:szCs w:val="22"/>
        </w:rPr>
        <w:t>Any onward transfer is subject to compliance by the data importer with all the other safeguards under these Clauses, in particular purpose limitation.</w:t>
      </w:r>
    </w:p>
    <w:p w14:paraId="4ED404F4" w14:textId="77777777" w:rsidR="00D33061" w:rsidRDefault="00D33061" w:rsidP="00D33061">
      <w:pPr>
        <w:ind w:left="462"/>
        <w:jc w:val="both"/>
        <w:rPr>
          <w:rFonts w:ascii="Calibri" w:eastAsia="Calibri" w:hAnsi="Calibri" w:cs="Calibri"/>
          <w:sz w:val="22"/>
          <w:szCs w:val="22"/>
        </w:rPr>
      </w:pPr>
    </w:p>
    <w:p w14:paraId="5CCE8238" w14:textId="60BFE8D5" w:rsidR="00064102" w:rsidRPr="00D33061" w:rsidRDefault="00064102" w:rsidP="00D33061">
      <w:pPr>
        <w:pStyle w:val="ListParagraph"/>
        <w:numPr>
          <w:ilvl w:val="1"/>
          <w:numId w:val="11"/>
        </w:numPr>
        <w:tabs>
          <w:tab w:val="center" w:pos="1762"/>
        </w:tabs>
        <w:spacing w:line="265" w:lineRule="auto"/>
        <w:ind w:left="461" w:hanging="461"/>
        <w:jc w:val="both"/>
        <w:rPr>
          <w:rFonts w:ascii="Calibri" w:eastAsia="Calibri" w:hAnsi="Calibri" w:cs="Calibri"/>
          <w:b/>
          <w:sz w:val="22"/>
          <w:szCs w:val="22"/>
        </w:rPr>
      </w:pPr>
      <w:r w:rsidRPr="00D33061">
        <w:rPr>
          <w:rFonts w:ascii="Calibri" w:eastAsia="Calibri" w:hAnsi="Calibri" w:cs="Calibri"/>
          <w:b/>
          <w:sz w:val="22"/>
          <w:szCs w:val="22"/>
        </w:rPr>
        <w:t>Documentation and compliance</w:t>
      </w:r>
    </w:p>
    <w:p w14:paraId="387E4F95" w14:textId="77777777" w:rsidR="00D33061" w:rsidRPr="00D33061" w:rsidRDefault="00D33061" w:rsidP="00D33061">
      <w:pPr>
        <w:pStyle w:val="ListParagraph"/>
        <w:tabs>
          <w:tab w:val="center" w:pos="1762"/>
        </w:tabs>
        <w:spacing w:line="265" w:lineRule="auto"/>
        <w:ind w:left="1181"/>
        <w:jc w:val="both"/>
        <w:rPr>
          <w:rFonts w:ascii="Calibri" w:eastAsia="Calibri" w:hAnsi="Calibri" w:cs="Calibri"/>
          <w:sz w:val="22"/>
          <w:szCs w:val="22"/>
        </w:rPr>
      </w:pPr>
    </w:p>
    <w:p w14:paraId="796693E7" w14:textId="77777777" w:rsidR="00064102" w:rsidRDefault="00064102" w:rsidP="00064102">
      <w:pPr>
        <w:numPr>
          <w:ilvl w:val="2"/>
          <w:numId w:val="26"/>
        </w:numPr>
        <w:spacing w:after="238" w:line="223" w:lineRule="auto"/>
        <w:ind w:left="767" w:hanging="305"/>
        <w:jc w:val="both"/>
        <w:rPr>
          <w:rFonts w:ascii="Calibri" w:eastAsia="Calibri" w:hAnsi="Calibri" w:cs="Calibri"/>
          <w:sz w:val="22"/>
          <w:szCs w:val="22"/>
        </w:rPr>
      </w:pPr>
      <w:r>
        <w:rPr>
          <w:rFonts w:ascii="Calibri" w:eastAsia="Calibri" w:hAnsi="Calibri" w:cs="Calibri"/>
          <w:sz w:val="22"/>
          <w:szCs w:val="22"/>
        </w:rPr>
        <w:t>The data importer shall promptly and adequately deal with enquiries from the data exporter that relate to the processing under these Clauses.</w:t>
      </w:r>
    </w:p>
    <w:p w14:paraId="6F4504E5" w14:textId="77777777" w:rsidR="00064102" w:rsidRDefault="00064102" w:rsidP="00064102">
      <w:pPr>
        <w:numPr>
          <w:ilvl w:val="2"/>
          <w:numId w:val="26"/>
        </w:numPr>
        <w:spacing w:after="238" w:line="223" w:lineRule="auto"/>
        <w:ind w:left="767" w:hanging="305"/>
        <w:jc w:val="both"/>
        <w:rPr>
          <w:rFonts w:ascii="Calibri" w:eastAsia="Calibri" w:hAnsi="Calibri" w:cs="Calibri"/>
          <w:sz w:val="22"/>
          <w:szCs w:val="22"/>
        </w:rPr>
      </w:pPr>
      <w:r>
        <w:rPr>
          <w:rFonts w:ascii="Calibri" w:eastAsia="Calibri" w:hAnsi="Calibri" w:cs="Calibri"/>
          <w:sz w:val="22"/>
          <w:szCs w:val="22"/>
        </w:rPr>
        <w:t>The Parties shall be able to demonstrate compliance with these Clauses. In particular, the data importer shall keep appropriate documentation on the processing activities carried out on behalf of the data exporter.</w:t>
      </w:r>
    </w:p>
    <w:p w14:paraId="45D9A852" w14:textId="77777777" w:rsidR="00064102" w:rsidRDefault="00064102" w:rsidP="00064102">
      <w:pPr>
        <w:numPr>
          <w:ilvl w:val="2"/>
          <w:numId w:val="26"/>
        </w:numPr>
        <w:spacing w:after="238" w:line="223" w:lineRule="auto"/>
        <w:ind w:left="767" w:hanging="305"/>
        <w:jc w:val="both"/>
        <w:rPr>
          <w:rFonts w:ascii="Calibri" w:eastAsia="Calibri" w:hAnsi="Calibri" w:cs="Calibri"/>
          <w:sz w:val="22"/>
          <w:szCs w:val="22"/>
        </w:rPr>
      </w:pPr>
      <w:r>
        <w:rPr>
          <w:rFonts w:ascii="Calibri" w:eastAsia="Calibri" w:hAnsi="Calibri" w:cs="Calibri"/>
          <w:sz w:val="22"/>
          <w:szCs w:val="22"/>
        </w:rPr>
        <w:t>The data importer shall make available to the data exporter all information necessary to demonstrate compliance with the obligations set out in these Clauses and at the data exporter’s request, allow for and contribute to audits of the processing activities covered by these Clauses, at reasonable intervals or if there are indications of non- compliance. In deciding on a review or audit, the data exporter may take into account relevant certifications held by the data importer.</w:t>
      </w:r>
    </w:p>
    <w:p w14:paraId="4A1B379E" w14:textId="77777777" w:rsidR="00064102" w:rsidRDefault="00064102" w:rsidP="00064102">
      <w:pPr>
        <w:numPr>
          <w:ilvl w:val="2"/>
          <w:numId w:val="26"/>
        </w:numPr>
        <w:spacing w:after="238" w:line="223" w:lineRule="auto"/>
        <w:ind w:left="767" w:hanging="305"/>
        <w:jc w:val="both"/>
        <w:rPr>
          <w:rFonts w:ascii="Calibri" w:eastAsia="Calibri" w:hAnsi="Calibri" w:cs="Calibri"/>
          <w:sz w:val="22"/>
          <w:szCs w:val="22"/>
        </w:rPr>
      </w:pPr>
      <w:r>
        <w:rPr>
          <w:rFonts w:ascii="Calibri" w:eastAsia="Calibri" w:hAnsi="Calibri" w:cs="Calibri"/>
          <w:sz w:val="22"/>
          <w:szCs w:val="22"/>
        </w:rPr>
        <w:t>The data exporter may choose to conduct the audit by itself or mandate an independent auditor. Audits may include inspections at the premises or physical facilities of the data importer and shall, where appropriate, be carried out with reasonable notice.</w:t>
      </w:r>
    </w:p>
    <w:p w14:paraId="11317C79" w14:textId="77777777" w:rsidR="00064102" w:rsidRDefault="00064102" w:rsidP="00064102">
      <w:pPr>
        <w:numPr>
          <w:ilvl w:val="2"/>
          <w:numId w:val="26"/>
        </w:numPr>
        <w:spacing w:line="223" w:lineRule="auto"/>
        <w:ind w:left="767" w:hanging="305"/>
        <w:jc w:val="both"/>
        <w:rPr>
          <w:rFonts w:ascii="Calibri" w:eastAsia="Calibri" w:hAnsi="Calibri" w:cs="Calibri"/>
          <w:sz w:val="22"/>
          <w:szCs w:val="22"/>
        </w:rPr>
      </w:pPr>
      <w:r>
        <w:rPr>
          <w:rFonts w:ascii="Calibri" w:eastAsia="Calibri" w:hAnsi="Calibri" w:cs="Calibri"/>
          <w:sz w:val="22"/>
          <w:szCs w:val="22"/>
        </w:rPr>
        <w:t>The Parties shall make the information referred to in paragraphs (b) and (c), including the results of any audits, available to the competent supervisory authority on request.</w:t>
      </w:r>
    </w:p>
    <w:p w14:paraId="3280D9CB" w14:textId="77777777" w:rsidR="00064102" w:rsidRDefault="00064102" w:rsidP="00D33061">
      <w:pPr>
        <w:spacing w:after="120"/>
        <w:ind w:left="305"/>
        <w:jc w:val="both"/>
        <w:rPr>
          <w:rFonts w:ascii="Calibri" w:eastAsia="Calibri" w:hAnsi="Calibri" w:cs="Calibri"/>
          <w:b/>
          <w:color w:val="000000"/>
          <w:sz w:val="22"/>
          <w:szCs w:val="22"/>
        </w:rPr>
      </w:pPr>
    </w:p>
    <w:p w14:paraId="5F8A33AE" w14:textId="77777777" w:rsidR="00064102" w:rsidRDefault="00064102" w:rsidP="00064102">
      <w:pPr>
        <w:spacing w:after="379" w:line="265" w:lineRule="auto"/>
        <w:ind w:left="4203" w:right="4300" w:hanging="10"/>
        <w:jc w:val="both"/>
        <w:rPr>
          <w:rFonts w:ascii="Calibri" w:eastAsia="Calibri" w:hAnsi="Calibri" w:cs="Calibri"/>
          <w:sz w:val="22"/>
          <w:szCs w:val="22"/>
        </w:rPr>
      </w:pPr>
      <w:r>
        <w:rPr>
          <w:rFonts w:ascii="Calibri" w:eastAsia="Calibri" w:hAnsi="Calibri" w:cs="Calibri"/>
          <w:i/>
          <w:sz w:val="22"/>
          <w:szCs w:val="22"/>
        </w:rPr>
        <w:t>Clause 9</w:t>
      </w:r>
    </w:p>
    <w:p w14:paraId="53ED844F" w14:textId="0534C33D" w:rsidR="00064102" w:rsidRDefault="00064102" w:rsidP="00D33061">
      <w:pPr>
        <w:pStyle w:val="Heading1"/>
        <w:ind w:left="11"/>
        <w:rPr>
          <w:rFonts w:ascii="Calibri" w:eastAsia="Calibri" w:hAnsi="Calibri" w:cs="Calibri"/>
          <w:sz w:val="22"/>
          <w:szCs w:val="22"/>
        </w:rPr>
      </w:pPr>
      <w:r>
        <w:rPr>
          <w:rFonts w:ascii="Calibri" w:eastAsia="Calibri" w:hAnsi="Calibri" w:cs="Calibri"/>
          <w:sz w:val="22"/>
          <w:szCs w:val="22"/>
        </w:rPr>
        <w:t>Use of sub-processors</w:t>
      </w:r>
    </w:p>
    <w:p w14:paraId="5432B0A8" w14:textId="77777777" w:rsidR="00D33061" w:rsidRPr="00D33061" w:rsidRDefault="00D33061" w:rsidP="00D33061"/>
    <w:p w14:paraId="59F9AC54" w14:textId="66034939" w:rsidR="00064102" w:rsidRDefault="00064102" w:rsidP="00D33061">
      <w:pPr>
        <w:spacing w:line="265" w:lineRule="auto"/>
        <w:ind w:left="-5" w:right="4401" w:hanging="10"/>
        <w:jc w:val="both"/>
        <w:rPr>
          <w:rFonts w:ascii="Calibri" w:eastAsia="Calibri" w:hAnsi="Calibri" w:cs="Calibri"/>
          <w:b/>
          <w:sz w:val="22"/>
          <w:szCs w:val="22"/>
        </w:rPr>
      </w:pPr>
      <w:r>
        <w:rPr>
          <w:rFonts w:ascii="Calibri" w:eastAsia="Calibri" w:hAnsi="Calibri" w:cs="Calibri"/>
          <w:b/>
          <w:sz w:val="22"/>
          <w:szCs w:val="22"/>
        </w:rPr>
        <w:t>MODULE TWO: Transfer controller to processor</w:t>
      </w:r>
    </w:p>
    <w:p w14:paraId="271CEE91" w14:textId="77777777" w:rsidR="00D33061" w:rsidRDefault="00D33061" w:rsidP="00D33061">
      <w:pPr>
        <w:spacing w:line="265" w:lineRule="auto"/>
        <w:ind w:left="-5" w:right="4401" w:hanging="10"/>
        <w:jc w:val="both"/>
        <w:rPr>
          <w:rFonts w:ascii="Calibri" w:eastAsia="Calibri" w:hAnsi="Calibri" w:cs="Calibri"/>
          <w:sz w:val="22"/>
          <w:szCs w:val="22"/>
        </w:rPr>
      </w:pPr>
    </w:p>
    <w:p w14:paraId="0AE1A3DC" w14:textId="4EF14B01" w:rsidR="00064102" w:rsidRPr="00D33061" w:rsidRDefault="00064102" w:rsidP="00D33061">
      <w:pPr>
        <w:numPr>
          <w:ilvl w:val="0"/>
          <w:numId w:val="2"/>
        </w:numPr>
        <w:spacing w:after="212" w:line="223" w:lineRule="auto"/>
        <w:jc w:val="both"/>
        <w:rPr>
          <w:rFonts w:ascii="Calibri" w:eastAsia="Calibri" w:hAnsi="Calibri" w:cs="Calibri"/>
          <w:sz w:val="22"/>
          <w:szCs w:val="22"/>
        </w:rPr>
      </w:pPr>
      <w:r w:rsidRPr="00D33061">
        <w:rPr>
          <w:rFonts w:ascii="Calibri" w:eastAsia="Calibri" w:hAnsi="Calibri" w:cs="Calibri"/>
          <w:sz w:val="22"/>
          <w:szCs w:val="22"/>
        </w:rPr>
        <w:t>OPTION 2: GENERAL WRITTEN AUTHORISATION The data importer has the data exporter’s general authorisation for the engagement of sub-processor(s) from an agreed list. The data importer shall specifically inform the data exporter in writing of any intended changes to that list through the addition or replacement of sub-processors at least [</w:t>
      </w:r>
      <w:sdt>
        <w:sdtPr>
          <w:tag w:val="goog_rdk_0"/>
          <w:id w:val="1564988210"/>
        </w:sdtPr>
        <w:sdtContent>
          <w:r w:rsidRPr="00D33061">
            <w:rPr>
              <w:rFonts w:ascii="Calibri" w:eastAsia="Calibri" w:hAnsi="Calibri" w:cs="Calibri"/>
              <w:i/>
              <w:sz w:val="22"/>
              <w:szCs w:val="22"/>
            </w:rPr>
            <w:t xml:space="preserve">15 </w:t>
          </w:r>
        </w:sdtContent>
      </w:sdt>
      <w:r w:rsidRPr="00D33061">
        <w:rPr>
          <w:rFonts w:ascii="Calibri" w:eastAsia="Calibri" w:hAnsi="Calibri" w:cs="Calibri"/>
          <w:i/>
          <w:sz w:val="22"/>
          <w:szCs w:val="22"/>
        </w:rPr>
        <w:t>days</w:t>
      </w:r>
      <w:r w:rsidR="00146B60">
        <w:rPr>
          <w:rFonts w:ascii="Calibri" w:eastAsia="Calibri" w:hAnsi="Calibri" w:cs="Calibri"/>
          <w:iCs/>
          <w:sz w:val="22"/>
          <w:szCs w:val="22"/>
        </w:rPr>
        <w:t>]</w:t>
      </w:r>
      <w:r w:rsidRPr="00D33061">
        <w:rPr>
          <w:rFonts w:ascii="Calibri" w:eastAsia="Calibri" w:hAnsi="Calibri" w:cs="Calibri"/>
          <w:i/>
          <w:sz w:val="22"/>
          <w:szCs w:val="22"/>
        </w:rPr>
        <w:t xml:space="preserve"> </w:t>
      </w:r>
      <w:r w:rsidRPr="00D33061">
        <w:rPr>
          <w:rFonts w:ascii="Calibri" w:eastAsia="Calibri" w:hAnsi="Calibri" w:cs="Calibri"/>
          <w:sz w:val="22"/>
          <w:szCs w:val="22"/>
        </w:rPr>
        <w:t>in advance, thereby giving the data exporter sufficient time to be able to object to such changes prior to the engagement of the sub-processor(s). The data importer shall provide the data exporter with the information necessary to enable the data exporter to exercise its right to object.</w:t>
      </w:r>
    </w:p>
    <w:p w14:paraId="0D57D763" w14:textId="77777777" w:rsidR="00064102" w:rsidRDefault="00064102" w:rsidP="00064102">
      <w:pPr>
        <w:numPr>
          <w:ilvl w:val="0"/>
          <w:numId w:val="2"/>
        </w:numPr>
        <w:spacing w:line="223" w:lineRule="auto"/>
        <w:jc w:val="both"/>
        <w:rPr>
          <w:rFonts w:ascii="Calibri" w:eastAsia="Calibri" w:hAnsi="Calibri" w:cs="Calibri"/>
          <w:sz w:val="22"/>
          <w:szCs w:val="22"/>
        </w:rPr>
      </w:pPr>
      <w:r>
        <w:rPr>
          <w:rFonts w:ascii="Calibri" w:eastAsia="Calibri" w:hAnsi="Calibri" w:cs="Calibri"/>
          <w:sz w:val="22"/>
          <w:szCs w:val="22"/>
        </w:rPr>
        <w:t xml:space="preserve">Where the data importer engages a sub-processor to carry out specific processing activities (on behalf of the data exporter), it shall do so by way of a written contract that provides for, in substance, the same data protection </w:t>
      </w:r>
      <w:r>
        <w:rPr>
          <w:rFonts w:ascii="Calibri" w:eastAsia="Calibri" w:hAnsi="Calibri" w:cs="Calibri"/>
          <w:sz w:val="22"/>
          <w:szCs w:val="22"/>
        </w:rPr>
        <w:lastRenderedPageBreak/>
        <w:t>obligations as those binding the data importer under these Clauses, including in terms of third-party beneficiary rights for data subjects. (</w:t>
      </w:r>
      <w:r>
        <w:rPr>
          <w:rFonts w:ascii="Calibri" w:eastAsia="Calibri" w:hAnsi="Calibri" w:cs="Calibri"/>
          <w:sz w:val="22"/>
          <w:szCs w:val="22"/>
          <w:vertAlign w:val="superscript"/>
        </w:rPr>
        <w:t>8</w:t>
      </w:r>
      <w:r>
        <w:rPr>
          <w:rFonts w:ascii="Calibri" w:eastAsia="Calibri" w:hAnsi="Calibri" w:cs="Calibri"/>
          <w:sz w:val="22"/>
          <w:szCs w:val="22"/>
        </w:rPr>
        <w:t>) The Parties agree that, by complying with this Clause, the data importer fulfils its obligations under Clause 8.8. The data importer shall ensure that the sub-processor complies with the obligations to which the data importer is subject pursuant to these Clauses.</w:t>
      </w:r>
    </w:p>
    <w:p w14:paraId="7DEEA7BC" w14:textId="77777777" w:rsidR="00064102" w:rsidRDefault="00064102" w:rsidP="00064102">
      <w:pPr>
        <w:spacing w:line="223" w:lineRule="auto"/>
        <w:ind w:left="305"/>
        <w:jc w:val="both"/>
        <w:rPr>
          <w:rFonts w:ascii="Calibri" w:eastAsia="Calibri" w:hAnsi="Calibri" w:cs="Calibri"/>
          <w:sz w:val="22"/>
          <w:szCs w:val="22"/>
        </w:rPr>
      </w:pPr>
    </w:p>
    <w:p w14:paraId="47A5CF08" w14:textId="75F13D46" w:rsidR="00064102" w:rsidRDefault="00064102" w:rsidP="00121D25">
      <w:pPr>
        <w:numPr>
          <w:ilvl w:val="0"/>
          <w:numId w:val="2"/>
        </w:numPr>
        <w:spacing w:line="240" w:lineRule="auto"/>
        <w:ind w:left="284" w:hanging="284"/>
        <w:jc w:val="both"/>
        <w:rPr>
          <w:rFonts w:ascii="Calibri" w:eastAsia="Calibri" w:hAnsi="Calibri" w:cs="Calibri"/>
          <w:sz w:val="22"/>
          <w:szCs w:val="22"/>
        </w:rPr>
      </w:pPr>
      <w:r>
        <w:rPr>
          <w:rFonts w:ascii="Calibri" w:eastAsia="Calibri" w:hAnsi="Calibri" w:cs="Calibri"/>
          <w:sz w:val="22"/>
          <w:szCs w:val="22"/>
        </w:rPr>
        <w:t>The data importer shall provide, at the data exporter’s request, a copy of such a sub-processor agreement and any subsequent amendments to the data exporter. To the extent necessary to protect business secrets or other confidential information, including personal data, the data importer may redact the text of the agreement prior to sharing a copy.</w:t>
      </w:r>
    </w:p>
    <w:p w14:paraId="23A82977" w14:textId="77777777" w:rsidR="00121D25" w:rsidRDefault="00121D25" w:rsidP="00121D25">
      <w:pPr>
        <w:pStyle w:val="ListParagraph"/>
        <w:spacing w:line="240" w:lineRule="auto"/>
        <w:rPr>
          <w:rFonts w:ascii="Calibri" w:eastAsia="Calibri" w:hAnsi="Calibri" w:cs="Calibri"/>
          <w:sz w:val="22"/>
          <w:szCs w:val="22"/>
        </w:rPr>
      </w:pPr>
    </w:p>
    <w:p w14:paraId="3F0449F0" w14:textId="1EF78A55" w:rsidR="00064102" w:rsidRDefault="00064102" w:rsidP="00121D25">
      <w:pPr>
        <w:numPr>
          <w:ilvl w:val="0"/>
          <w:numId w:val="2"/>
        </w:numPr>
        <w:spacing w:line="240" w:lineRule="auto"/>
        <w:ind w:left="284" w:hanging="284"/>
        <w:jc w:val="both"/>
        <w:rPr>
          <w:rFonts w:ascii="Calibri" w:eastAsia="Calibri" w:hAnsi="Calibri" w:cs="Calibri"/>
          <w:sz w:val="22"/>
          <w:szCs w:val="22"/>
        </w:rPr>
      </w:pPr>
      <w:r>
        <w:rPr>
          <w:rFonts w:ascii="Calibri" w:eastAsia="Calibri" w:hAnsi="Calibri" w:cs="Calibri"/>
          <w:sz w:val="22"/>
          <w:szCs w:val="22"/>
        </w:rPr>
        <w:t>The data importer shall remain fully responsible to the data exporter for the performance of the sub-processor’s obligations under its contract with the data importer. The data importer shall notify the data exporter of any failure by the sub-processor to fulfil its obligations under that contract.</w:t>
      </w:r>
    </w:p>
    <w:p w14:paraId="43A8228A" w14:textId="77777777" w:rsidR="00121D25" w:rsidRDefault="00121D25" w:rsidP="00121D25">
      <w:pPr>
        <w:pStyle w:val="ListParagraph"/>
        <w:rPr>
          <w:rFonts w:ascii="Calibri" w:eastAsia="Calibri" w:hAnsi="Calibri" w:cs="Calibri"/>
          <w:sz w:val="22"/>
          <w:szCs w:val="22"/>
        </w:rPr>
      </w:pPr>
    </w:p>
    <w:p w14:paraId="22954279" w14:textId="77777777" w:rsidR="00064102" w:rsidRDefault="00064102" w:rsidP="003C7D91">
      <w:pPr>
        <w:numPr>
          <w:ilvl w:val="0"/>
          <w:numId w:val="2"/>
        </w:numPr>
        <w:spacing w:line="223" w:lineRule="auto"/>
        <w:ind w:left="284" w:hanging="284"/>
        <w:jc w:val="both"/>
        <w:rPr>
          <w:rFonts w:ascii="Calibri" w:eastAsia="Calibri" w:hAnsi="Calibri" w:cs="Calibri"/>
          <w:sz w:val="22"/>
          <w:szCs w:val="22"/>
        </w:rPr>
      </w:pPr>
      <w:r>
        <w:rPr>
          <w:rFonts w:ascii="Calibri" w:eastAsia="Calibri" w:hAnsi="Calibri" w:cs="Calibri"/>
          <w:sz w:val="22"/>
          <w:szCs w:val="22"/>
        </w:rPr>
        <w:t>The data importer shall agree a third-party beneficiary clause with the sub-processor whereby – in the event the data importer has factually disappeared, ceased to exist in law or has become insolvent – the data exporter shall have the right to terminate the sub-processor contract and to instruct the sub-processor to erase or return the personal data.</w:t>
      </w:r>
    </w:p>
    <w:p w14:paraId="6FE2219B" w14:textId="77777777" w:rsidR="003C7D91" w:rsidRDefault="003C7D91" w:rsidP="00064102">
      <w:pPr>
        <w:pBdr>
          <w:top w:val="nil"/>
          <w:left w:val="nil"/>
          <w:bottom w:val="nil"/>
          <w:right w:val="nil"/>
          <w:between w:val="nil"/>
        </w:pBdr>
        <w:spacing w:after="327" w:line="265" w:lineRule="auto"/>
        <w:ind w:left="4625" w:right="4300"/>
        <w:jc w:val="both"/>
        <w:rPr>
          <w:rFonts w:ascii="Calibri" w:eastAsia="Calibri" w:hAnsi="Calibri" w:cs="Calibri"/>
          <w:i/>
          <w:color w:val="000000"/>
          <w:sz w:val="22"/>
          <w:szCs w:val="22"/>
        </w:rPr>
      </w:pPr>
    </w:p>
    <w:p w14:paraId="5323DDF8" w14:textId="4237C089" w:rsidR="00064102" w:rsidRDefault="00064102" w:rsidP="00874EFB">
      <w:pPr>
        <w:pBdr>
          <w:top w:val="nil"/>
          <w:left w:val="nil"/>
          <w:bottom w:val="nil"/>
          <w:right w:val="nil"/>
          <w:between w:val="nil"/>
        </w:pBdr>
        <w:spacing w:after="327" w:line="265" w:lineRule="auto"/>
        <w:ind w:left="4253" w:right="4300"/>
        <w:jc w:val="both"/>
        <w:rPr>
          <w:rFonts w:ascii="Calibri" w:eastAsia="Calibri" w:hAnsi="Calibri" w:cs="Calibri"/>
          <w:color w:val="000000"/>
          <w:sz w:val="22"/>
          <w:szCs w:val="22"/>
        </w:rPr>
      </w:pPr>
      <w:r>
        <w:rPr>
          <w:rFonts w:ascii="Calibri" w:eastAsia="Calibri" w:hAnsi="Calibri" w:cs="Calibri"/>
          <w:i/>
          <w:color w:val="000000"/>
          <w:sz w:val="22"/>
          <w:szCs w:val="22"/>
        </w:rPr>
        <w:t>Clause 10</w:t>
      </w:r>
    </w:p>
    <w:p w14:paraId="22074DE9" w14:textId="77777777" w:rsidR="00064102" w:rsidRDefault="00064102" w:rsidP="003C7D91">
      <w:pPr>
        <w:pStyle w:val="Heading1"/>
        <w:spacing w:after="573"/>
        <w:ind w:left="-426" w:firstLine="415"/>
        <w:rPr>
          <w:rFonts w:ascii="Calibri" w:eastAsia="Calibri" w:hAnsi="Calibri" w:cs="Calibri"/>
          <w:sz w:val="22"/>
          <w:szCs w:val="22"/>
        </w:rPr>
      </w:pPr>
      <w:r>
        <w:rPr>
          <w:rFonts w:ascii="Calibri" w:eastAsia="Calibri" w:hAnsi="Calibri" w:cs="Calibri"/>
          <w:sz w:val="22"/>
          <w:szCs w:val="22"/>
        </w:rPr>
        <w:t>Data subject rights</w:t>
      </w:r>
    </w:p>
    <w:p w14:paraId="0D449CD1" w14:textId="77777777" w:rsidR="00064102" w:rsidRDefault="00064102" w:rsidP="00121D25">
      <w:pPr>
        <w:spacing w:line="240" w:lineRule="auto"/>
        <w:ind w:left="290" w:hanging="290"/>
        <w:jc w:val="both"/>
        <w:rPr>
          <w:rFonts w:ascii="Calibri" w:eastAsia="Calibri" w:hAnsi="Calibri" w:cs="Calibri"/>
          <w:sz w:val="22"/>
          <w:szCs w:val="22"/>
        </w:rPr>
      </w:pPr>
      <w:r>
        <w:rPr>
          <w:rFonts w:ascii="Calibri" w:eastAsia="Calibri" w:hAnsi="Calibri" w:cs="Calibri"/>
          <w:sz w:val="22"/>
          <w:szCs w:val="22"/>
        </w:rPr>
        <w:t>(a)</w:t>
      </w:r>
      <w:r>
        <w:rPr>
          <w:rFonts w:ascii="Calibri" w:eastAsia="Calibri" w:hAnsi="Calibri" w:cs="Calibri"/>
          <w:sz w:val="22"/>
          <w:szCs w:val="22"/>
        </w:rPr>
        <w:tab/>
        <w:t>The data importer shall promptly notify the data exporter of any request it has received from a data subject. It shall not respond to that request itself unless it has been authorised to do so by the data exporter.</w:t>
      </w:r>
    </w:p>
    <w:p w14:paraId="1C40C81B" w14:textId="77777777" w:rsidR="00064102" w:rsidRDefault="00064102" w:rsidP="00121D25">
      <w:pPr>
        <w:spacing w:after="115" w:line="240" w:lineRule="auto"/>
        <w:jc w:val="both"/>
        <w:rPr>
          <w:rFonts w:ascii="Calibri" w:eastAsia="Calibri" w:hAnsi="Calibri" w:cs="Calibri"/>
          <w:sz w:val="22"/>
          <w:szCs w:val="22"/>
        </w:rPr>
      </w:pPr>
    </w:p>
    <w:p w14:paraId="7C4986E7" w14:textId="77777777" w:rsidR="00064102" w:rsidRDefault="00064102" w:rsidP="00121D25">
      <w:pPr>
        <w:numPr>
          <w:ilvl w:val="0"/>
          <w:numId w:val="8"/>
        </w:numPr>
        <w:spacing w:after="212" w:line="240" w:lineRule="auto"/>
        <w:jc w:val="both"/>
        <w:rPr>
          <w:rFonts w:ascii="Calibri" w:eastAsia="Calibri" w:hAnsi="Calibri" w:cs="Calibri"/>
          <w:sz w:val="22"/>
          <w:szCs w:val="22"/>
        </w:rPr>
      </w:pPr>
      <w:r>
        <w:rPr>
          <w:rFonts w:ascii="Calibri" w:eastAsia="Calibri" w:hAnsi="Calibri" w:cs="Calibri"/>
          <w:sz w:val="22"/>
          <w:szCs w:val="22"/>
        </w:rPr>
        <w:t>The data importer shall assist the data exporter in fulfilling its obligations to respond to data subjects’ requests for the exercise of their rights under Regulation (EU) 2016/679. In this regard, the Parties shall set out in Annex II the appropriate technical and organisational measures, taking into account the nature of the processing, by which the assistance shall be provided, as well as the scope and the extent of the assistance required.</w:t>
      </w:r>
    </w:p>
    <w:p w14:paraId="2BC9369E" w14:textId="77777777" w:rsidR="00064102" w:rsidRDefault="00064102" w:rsidP="00064102">
      <w:pPr>
        <w:numPr>
          <w:ilvl w:val="0"/>
          <w:numId w:val="8"/>
        </w:numPr>
        <w:spacing w:after="598" w:line="223" w:lineRule="auto"/>
        <w:jc w:val="both"/>
        <w:rPr>
          <w:rFonts w:ascii="Calibri" w:eastAsia="Calibri" w:hAnsi="Calibri" w:cs="Calibri"/>
          <w:sz w:val="22"/>
          <w:szCs w:val="22"/>
        </w:rPr>
      </w:pPr>
      <w:r>
        <w:rPr>
          <w:rFonts w:ascii="Calibri" w:eastAsia="Calibri" w:hAnsi="Calibri" w:cs="Calibri"/>
          <w:sz w:val="22"/>
          <w:szCs w:val="22"/>
        </w:rPr>
        <w:t>In fulfilling its obligations under paragraphs (a) and (b), the data importer shall comply with the instructions from the data exporter.</w:t>
      </w:r>
    </w:p>
    <w:p w14:paraId="6141180C" w14:textId="77777777" w:rsidR="00064102" w:rsidRDefault="00064102" w:rsidP="00064102">
      <w:pPr>
        <w:jc w:val="both"/>
        <w:rPr>
          <w:rFonts w:ascii="Calibri" w:eastAsia="Calibri" w:hAnsi="Calibri" w:cs="Calibri"/>
          <w:sz w:val="22"/>
          <w:szCs w:val="22"/>
        </w:rPr>
      </w:pPr>
    </w:p>
    <w:p w14:paraId="19447D99" w14:textId="77777777" w:rsidR="00064102" w:rsidRDefault="00064102" w:rsidP="00064102">
      <w:pPr>
        <w:spacing w:after="327" w:line="265" w:lineRule="auto"/>
        <w:ind w:left="4203" w:right="4187" w:hanging="10"/>
        <w:jc w:val="both"/>
        <w:rPr>
          <w:rFonts w:ascii="Calibri" w:eastAsia="Calibri" w:hAnsi="Calibri" w:cs="Calibri"/>
          <w:sz w:val="22"/>
          <w:szCs w:val="22"/>
        </w:rPr>
      </w:pPr>
      <w:r>
        <w:rPr>
          <w:rFonts w:ascii="Calibri" w:eastAsia="Calibri" w:hAnsi="Calibri" w:cs="Calibri"/>
          <w:i/>
          <w:sz w:val="22"/>
          <w:szCs w:val="22"/>
        </w:rPr>
        <w:t>Clause 11</w:t>
      </w:r>
    </w:p>
    <w:p w14:paraId="73930602" w14:textId="77777777" w:rsidR="00064102" w:rsidRDefault="00064102" w:rsidP="00064102">
      <w:pPr>
        <w:pStyle w:val="Heading1"/>
        <w:spacing w:after="169"/>
        <w:ind w:left="11"/>
        <w:rPr>
          <w:rFonts w:ascii="Calibri" w:eastAsia="Calibri" w:hAnsi="Calibri" w:cs="Calibri"/>
          <w:sz w:val="22"/>
          <w:szCs w:val="22"/>
        </w:rPr>
      </w:pPr>
      <w:r>
        <w:rPr>
          <w:rFonts w:ascii="Calibri" w:eastAsia="Calibri" w:hAnsi="Calibri" w:cs="Calibri"/>
          <w:sz w:val="22"/>
          <w:szCs w:val="22"/>
        </w:rPr>
        <w:t>Redress</w:t>
      </w:r>
    </w:p>
    <w:p w14:paraId="6A5A7A1A" w14:textId="77777777" w:rsidR="00064102" w:rsidRDefault="00064102" w:rsidP="00064102">
      <w:pPr>
        <w:numPr>
          <w:ilvl w:val="0"/>
          <w:numId w:val="10"/>
        </w:numPr>
        <w:spacing w:after="212" w:line="223" w:lineRule="auto"/>
        <w:jc w:val="both"/>
        <w:rPr>
          <w:rFonts w:ascii="Calibri" w:eastAsia="Calibri" w:hAnsi="Calibri" w:cs="Calibri"/>
          <w:sz w:val="22"/>
          <w:szCs w:val="22"/>
        </w:rPr>
      </w:pPr>
      <w:r>
        <w:rPr>
          <w:rFonts w:ascii="Calibri" w:eastAsia="Calibri" w:hAnsi="Calibri" w:cs="Calibri"/>
          <w:sz w:val="22"/>
          <w:szCs w:val="22"/>
        </w:rPr>
        <w:t>The data importer shall inform data subjects in a transparent and easily accessible format, through individual notice or on its website, of a contact point authorised to handle complaints. It shall deal promptly with any complaints it receives from a data subject.</w:t>
      </w:r>
    </w:p>
    <w:p w14:paraId="442C3AF2" w14:textId="15FAEB90" w:rsidR="00064102" w:rsidRPr="00851A44" w:rsidRDefault="00064102" w:rsidP="00851A44">
      <w:pPr>
        <w:pStyle w:val="ListParagraph"/>
        <w:numPr>
          <w:ilvl w:val="0"/>
          <w:numId w:val="10"/>
        </w:numPr>
        <w:spacing w:line="240" w:lineRule="auto"/>
        <w:jc w:val="both"/>
        <w:rPr>
          <w:rFonts w:ascii="Calibri" w:eastAsia="Calibri" w:hAnsi="Calibri" w:cs="Calibri"/>
          <w:sz w:val="22"/>
          <w:szCs w:val="22"/>
        </w:rPr>
      </w:pPr>
      <w:bookmarkStart w:id="1" w:name="_heading=h.tyjcwt" w:colFirst="0" w:colLast="0"/>
      <w:bookmarkEnd w:id="1"/>
      <w:r w:rsidRPr="00851A44">
        <w:rPr>
          <w:rFonts w:ascii="Calibri" w:eastAsia="Calibri" w:hAnsi="Calibri" w:cs="Calibri"/>
          <w:sz w:val="22"/>
          <w:szCs w:val="22"/>
        </w:rPr>
        <w:t>In case of a dispute between a data subject and one of the Parties as regards compliance with these Clauses, that Party shall use its best efforts to resolve the issue amicably in a timely fashion. The Parties shall keep each other informed about such disputes and, where appropriate, cooperate in resolving them.</w:t>
      </w:r>
    </w:p>
    <w:p w14:paraId="7ECCE85B" w14:textId="77777777" w:rsidR="00851A44" w:rsidRPr="00851A44" w:rsidRDefault="00851A44" w:rsidP="00851A44">
      <w:pPr>
        <w:pStyle w:val="ListParagraph"/>
        <w:spacing w:line="240" w:lineRule="auto"/>
        <w:ind w:left="305"/>
        <w:jc w:val="both"/>
        <w:rPr>
          <w:rFonts w:ascii="Calibri" w:eastAsia="Calibri" w:hAnsi="Calibri" w:cs="Calibri"/>
          <w:sz w:val="22"/>
          <w:szCs w:val="22"/>
        </w:rPr>
      </w:pPr>
    </w:p>
    <w:p w14:paraId="6FDE2004" w14:textId="6DE339A4" w:rsidR="00064102" w:rsidRDefault="00064102" w:rsidP="00851A44">
      <w:pPr>
        <w:ind w:left="284" w:hanging="284"/>
        <w:jc w:val="both"/>
        <w:rPr>
          <w:rFonts w:ascii="Calibri" w:eastAsia="Calibri" w:hAnsi="Calibri" w:cs="Calibri"/>
          <w:sz w:val="22"/>
          <w:szCs w:val="22"/>
        </w:rPr>
      </w:pPr>
      <w:r>
        <w:rPr>
          <w:rFonts w:ascii="Calibri" w:eastAsia="Calibri" w:hAnsi="Calibri" w:cs="Calibri"/>
          <w:sz w:val="22"/>
          <w:szCs w:val="22"/>
        </w:rPr>
        <w:t>(c)</w:t>
      </w:r>
      <w:r>
        <w:rPr>
          <w:rFonts w:ascii="Calibri" w:eastAsia="Calibri" w:hAnsi="Calibri" w:cs="Calibri"/>
          <w:sz w:val="22"/>
          <w:szCs w:val="22"/>
        </w:rPr>
        <w:tab/>
        <w:t>Where the data subject invokes a third-party beneficiary right pursuant to Clause 3, the data importer shall accept the decision of the data subject to:</w:t>
      </w:r>
    </w:p>
    <w:p w14:paraId="41272EB5" w14:textId="77777777" w:rsidR="00851A44" w:rsidRDefault="00851A44" w:rsidP="00851A44">
      <w:pPr>
        <w:ind w:left="284"/>
        <w:jc w:val="both"/>
        <w:rPr>
          <w:rFonts w:ascii="Calibri" w:eastAsia="Calibri" w:hAnsi="Calibri" w:cs="Calibri"/>
          <w:sz w:val="22"/>
          <w:szCs w:val="22"/>
        </w:rPr>
      </w:pPr>
    </w:p>
    <w:p w14:paraId="377F2BF2" w14:textId="47113B54" w:rsidR="00064102" w:rsidRDefault="00064102" w:rsidP="00851A44">
      <w:pPr>
        <w:spacing w:line="240" w:lineRule="auto"/>
        <w:ind w:left="284"/>
        <w:jc w:val="both"/>
        <w:rPr>
          <w:rFonts w:ascii="Calibri" w:eastAsia="Calibri" w:hAnsi="Calibri" w:cs="Calibri"/>
          <w:sz w:val="22"/>
          <w:szCs w:val="22"/>
        </w:rPr>
      </w:pPr>
      <w:r>
        <w:rPr>
          <w:rFonts w:ascii="Calibri" w:eastAsia="Calibri" w:hAnsi="Calibri" w:cs="Calibri"/>
          <w:sz w:val="22"/>
          <w:szCs w:val="22"/>
        </w:rPr>
        <w:t>(i)</w:t>
      </w:r>
      <w:r>
        <w:rPr>
          <w:rFonts w:ascii="Calibri" w:eastAsia="Calibri" w:hAnsi="Calibri" w:cs="Calibri"/>
          <w:sz w:val="22"/>
          <w:szCs w:val="22"/>
        </w:rPr>
        <w:tab/>
        <w:t>lodge a complaint with the supervisory authority in the Member State of his/her habitual residence or place of work, or the competent supervisory authority pursuant to Clause 13;</w:t>
      </w:r>
    </w:p>
    <w:p w14:paraId="7B1DD60F" w14:textId="77777777" w:rsidR="00851A44" w:rsidRDefault="00851A44" w:rsidP="00851A44">
      <w:pPr>
        <w:spacing w:line="240" w:lineRule="auto"/>
        <w:ind w:left="284"/>
        <w:jc w:val="both"/>
        <w:rPr>
          <w:rFonts w:ascii="Calibri" w:eastAsia="Calibri" w:hAnsi="Calibri" w:cs="Calibri"/>
          <w:sz w:val="22"/>
          <w:szCs w:val="22"/>
        </w:rPr>
      </w:pPr>
    </w:p>
    <w:p w14:paraId="24C5AB5F" w14:textId="10732AE7" w:rsidR="00064102" w:rsidRDefault="00064102" w:rsidP="00851A44">
      <w:pPr>
        <w:spacing w:line="240" w:lineRule="auto"/>
        <w:ind w:left="284"/>
        <w:jc w:val="both"/>
        <w:rPr>
          <w:rFonts w:ascii="Calibri" w:eastAsia="Calibri" w:hAnsi="Calibri" w:cs="Calibri"/>
          <w:sz w:val="22"/>
          <w:szCs w:val="22"/>
        </w:rPr>
      </w:pPr>
      <w:r>
        <w:rPr>
          <w:rFonts w:ascii="Calibri" w:eastAsia="Calibri" w:hAnsi="Calibri" w:cs="Calibri"/>
          <w:sz w:val="22"/>
          <w:szCs w:val="22"/>
        </w:rPr>
        <w:t>(ii)</w:t>
      </w:r>
      <w:r>
        <w:rPr>
          <w:rFonts w:ascii="Calibri" w:eastAsia="Calibri" w:hAnsi="Calibri" w:cs="Calibri"/>
          <w:sz w:val="22"/>
          <w:szCs w:val="22"/>
        </w:rPr>
        <w:tab/>
        <w:t>refer the dispute to the competent courts within the meaning of Clause 18.</w:t>
      </w:r>
    </w:p>
    <w:p w14:paraId="2D41A7A0" w14:textId="77777777" w:rsidR="00851A44" w:rsidRDefault="00851A44" w:rsidP="00851A44">
      <w:pPr>
        <w:spacing w:line="240" w:lineRule="auto"/>
        <w:ind w:left="284"/>
        <w:jc w:val="both"/>
        <w:rPr>
          <w:rFonts w:ascii="Calibri" w:eastAsia="Calibri" w:hAnsi="Calibri" w:cs="Calibri"/>
          <w:sz w:val="22"/>
          <w:szCs w:val="22"/>
        </w:rPr>
      </w:pPr>
    </w:p>
    <w:p w14:paraId="4E4C27CA" w14:textId="77777777" w:rsidR="00064102" w:rsidRDefault="00064102" w:rsidP="00064102">
      <w:pPr>
        <w:numPr>
          <w:ilvl w:val="0"/>
          <w:numId w:val="6"/>
        </w:numPr>
        <w:spacing w:after="212" w:line="223" w:lineRule="auto"/>
        <w:jc w:val="both"/>
        <w:rPr>
          <w:rFonts w:ascii="Calibri" w:eastAsia="Calibri" w:hAnsi="Calibri" w:cs="Calibri"/>
          <w:sz w:val="22"/>
          <w:szCs w:val="22"/>
        </w:rPr>
      </w:pPr>
      <w:r>
        <w:rPr>
          <w:rFonts w:ascii="Calibri" w:eastAsia="Calibri" w:hAnsi="Calibri" w:cs="Calibri"/>
          <w:sz w:val="22"/>
          <w:szCs w:val="22"/>
        </w:rPr>
        <w:t>The Parties accept that the data subject may be represented by a not-for-profit body, organisation or association under the conditions set out in Article 80(1) of Regulation (EU) 2016/679.</w:t>
      </w:r>
    </w:p>
    <w:p w14:paraId="5A9F46C6" w14:textId="77777777" w:rsidR="00064102" w:rsidRDefault="00064102" w:rsidP="00064102">
      <w:pPr>
        <w:numPr>
          <w:ilvl w:val="0"/>
          <w:numId w:val="6"/>
        </w:numPr>
        <w:spacing w:after="212" w:line="223" w:lineRule="auto"/>
        <w:jc w:val="both"/>
        <w:rPr>
          <w:rFonts w:ascii="Calibri" w:eastAsia="Calibri" w:hAnsi="Calibri" w:cs="Calibri"/>
          <w:sz w:val="22"/>
          <w:szCs w:val="22"/>
        </w:rPr>
      </w:pPr>
      <w:r>
        <w:rPr>
          <w:rFonts w:ascii="Calibri" w:eastAsia="Calibri" w:hAnsi="Calibri" w:cs="Calibri"/>
          <w:sz w:val="22"/>
          <w:szCs w:val="22"/>
        </w:rPr>
        <w:t>The data importer shall abide by a decision that is binding under the applicable EU or Member State law.</w:t>
      </w:r>
    </w:p>
    <w:p w14:paraId="2B6B0454" w14:textId="498281C3" w:rsidR="00064102" w:rsidRDefault="00064102" w:rsidP="00967558">
      <w:pPr>
        <w:numPr>
          <w:ilvl w:val="0"/>
          <w:numId w:val="6"/>
        </w:numPr>
        <w:spacing w:line="223" w:lineRule="auto"/>
        <w:jc w:val="both"/>
        <w:rPr>
          <w:rFonts w:ascii="Calibri" w:eastAsia="Calibri" w:hAnsi="Calibri" w:cs="Calibri"/>
          <w:sz w:val="22"/>
          <w:szCs w:val="22"/>
        </w:rPr>
      </w:pPr>
      <w:r>
        <w:rPr>
          <w:rFonts w:ascii="Calibri" w:eastAsia="Calibri" w:hAnsi="Calibri" w:cs="Calibri"/>
          <w:sz w:val="22"/>
          <w:szCs w:val="22"/>
        </w:rPr>
        <w:t>The data importer agrees that the choice made by the data subject will not prejudice his/her substantive and procedural rights to seek remedies in accordance with applicable laws.</w:t>
      </w:r>
    </w:p>
    <w:p w14:paraId="2EB8FEF7" w14:textId="0A1A1D81" w:rsidR="003E7E19" w:rsidRDefault="003E7E19" w:rsidP="00967558">
      <w:pPr>
        <w:spacing w:line="223" w:lineRule="auto"/>
        <w:ind w:left="310"/>
        <w:jc w:val="both"/>
        <w:rPr>
          <w:rFonts w:ascii="Calibri" w:eastAsia="Calibri" w:hAnsi="Calibri" w:cs="Calibri"/>
          <w:sz w:val="22"/>
          <w:szCs w:val="22"/>
        </w:rPr>
      </w:pPr>
    </w:p>
    <w:p w14:paraId="26EA9430" w14:textId="77777777" w:rsidR="003E7E19" w:rsidRDefault="003E7E19" w:rsidP="00967558">
      <w:pPr>
        <w:spacing w:line="223" w:lineRule="auto"/>
        <w:ind w:left="310"/>
        <w:jc w:val="both"/>
        <w:rPr>
          <w:rFonts w:ascii="Calibri" w:eastAsia="Calibri" w:hAnsi="Calibri" w:cs="Calibri"/>
          <w:sz w:val="22"/>
          <w:szCs w:val="22"/>
        </w:rPr>
      </w:pPr>
    </w:p>
    <w:p w14:paraId="4391E1A8" w14:textId="77777777" w:rsidR="00064102" w:rsidRDefault="00064102" w:rsidP="00064102">
      <w:pPr>
        <w:spacing w:after="327" w:line="265" w:lineRule="auto"/>
        <w:ind w:left="4203" w:right="4300" w:hanging="10"/>
        <w:jc w:val="both"/>
        <w:rPr>
          <w:rFonts w:ascii="Calibri" w:eastAsia="Calibri" w:hAnsi="Calibri" w:cs="Calibri"/>
          <w:sz w:val="22"/>
          <w:szCs w:val="22"/>
        </w:rPr>
      </w:pPr>
      <w:r>
        <w:rPr>
          <w:rFonts w:ascii="Calibri" w:eastAsia="Calibri" w:hAnsi="Calibri" w:cs="Calibri"/>
          <w:i/>
          <w:sz w:val="22"/>
          <w:szCs w:val="22"/>
        </w:rPr>
        <w:t>Clause 12</w:t>
      </w:r>
    </w:p>
    <w:p w14:paraId="4E8ACD63" w14:textId="77777777" w:rsidR="00064102" w:rsidRDefault="00064102" w:rsidP="00851A44">
      <w:pPr>
        <w:pStyle w:val="Heading1"/>
        <w:spacing w:after="173"/>
        <w:ind w:left="-426" w:right="4" w:firstLine="708"/>
        <w:rPr>
          <w:rFonts w:ascii="Calibri" w:eastAsia="Calibri" w:hAnsi="Calibri" w:cs="Calibri"/>
          <w:sz w:val="22"/>
          <w:szCs w:val="22"/>
        </w:rPr>
      </w:pPr>
      <w:r>
        <w:rPr>
          <w:rFonts w:ascii="Calibri" w:eastAsia="Calibri" w:hAnsi="Calibri" w:cs="Calibri"/>
          <w:sz w:val="22"/>
          <w:szCs w:val="22"/>
        </w:rPr>
        <w:t>Liability</w:t>
      </w:r>
    </w:p>
    <w:p w14:paraId="3DF62342" w14:textId="77777777" w:rsidR="00064102" w:rsidRDefault="00064102" w:rsidP="00064102">
      <w:pPr>
        <w:numPr>
          <w:ilvl w:val="0"/>
          <w:numId w:val="17"/>
        </w:numPr>
        <w:spacing w:after="212" w:line="223" w:lineRule="auto"/>
        <w:jc w:val="both"/>
        <w:rPr>
          <w:rFonts w:ascii="Calibri" w:eastAsia="Calibri" w:hAnsi="Calibri" w:cs="Calibri"/>
          <w:sz w:val="22"/>
          <w:szCs w:val="22"/>
        </w:rPr>
      </w:pPr>
      <w:r>
        <w:rPr>
          <w:rFonts w:ascii="Calibri" w:eastAsia="Calibri" w:hAnsi="Calibri" w:cs="Calibri"/>
          <w:sz w:val="22"/>
          <w:szCs w:val="22"/>
        </w:rPr>
        <w:t>Each Party shall be liable to the other Party/ies for any damages it causes the other Party/ies by any breach of these Clauses.</w:t>
      </w:r>
    </w:p>
    <w:p w14:paraId="26B38214" w14:textId="77777777" w:rsidR="00064102" w:rsidRDefault="00064102" w:rsidP="00064102">
      <w:pPr>
        <w:numPr>
          <w:ilvl w:val="0"/>
          <w:numId w:val="17"/>
        </w:numPr>
        <w:spacing w:after="212" w:line="223" w:lineRule="auto"/>
        <w:jc w:val="both"/>
        <w:rPr>
          <w:rFonts w:ascii="Calibri" w:eastAsia="Calibri" w:hAnsi="Calibri" w:cs="Calibri"/>
          <w:sz w:val="22"/>
          <w:szCs w:val="22"/>
        </w:rPr>
      </w:pPr>
      <w:r>
        <w:rPr>
          <w:rFonts w:ascii="Calibri" w:eastAsia="Calibri" w:hAnsi="Calibri" w:cs="Calibri"/>
          <w:sz w:val="22"/>
          <w:szCs w:val="22"/>
        </w:rPr>
        <w:t>The data importer shall be liable to the data subject, and the data subject shall be entitled to receive compensation, for any material or non-material damages the data importer or its sub-processor causes the data subject by breaching the third-party beneficiary rights under these Clauses.</w:t>
      </w:r>
    </w:p>
    <w:p w14:paraId="4F9210B5" w14:textId="77777777" w:rsidR="00064102" w:rsidRDefault="00064102" w:rsidP="00064102">
      <w:pPr>
        <w:numPr>
          <w:ilvl w:val="0"/>
          <w:numId w:val="17"/>
        </w:numPr>
        <w:spacing w:after="212" w:line="223" w:lineRule="auto"/>
        <w:jc w:val="both"/>
        <w:rPr>
          <w:rFonts w:ascii="Calibri" w:eastAsia="Calibri" w:hAnsi="Calibri" w:cs="Calibri"/>
          <w:sz w:val="22"/>
          <w:szCs w:val="22"/>
        </w:rPr>
      </w:pPr>
      <w:r>
        <w:rPr>
          <w:rFonts w:ascii="Calibri" w:eastAsia="Calibri" w:hAnsi="Calibri" w:cs="Calibri"/>
          <w:sz w:val="22"/>
          <w:szCs w:val="22"/>
        </w:rPr>
        <w:t>Notwithstanding paragraph (b), the data exporter shall be liable to the data subject, and the data subject shall be entitled to receive compensation, for any material or non-material damages the data exporter or the data importer (or its sub- processor) causes the data subject by breaching the third-party beneficiary rights under these Clauses. This is without prejudice to the liability of the data exporter and, where the data exporter is a processor acting on behalf of a controller, to the liability of the controller under Regulation (EU) 2016/679 or Regulation (EU) 2018/1725, as applicable.</w:t>
      </w:r>
    </w:p>
    <w:p w14:paraId="3197C89F" w14:textId="77777777" w:rsidR="00064102" w:rsidRDefault="00064102" w:rsidP="00064102">
      <w:pPr>
        <w:numPr>
          <w:ilvl w:val="0"/>
          <w:numId w:val="17"/>
        </w:numPr>
        <w:spacing w:after="212" w:line="223" w:lineRule="auto"/>
        <w:jc w:val="both"/>
        <w:rPr>
          <w:rFonts w:ascii="Calibri" w:eastAsia="Calibri" w:hAnsi="Calibri" w:cs="Calibri"/>
          <w:sz w:val="22"/>
          <w:szCs w:val="22"/>
        </w:rPr>
      </w:pPr>
      <w:r>
        <w:rPr>
          <w:rFonts w:ascii="Calibri" w:eastAsia="Calibri" w:hAnsi="Calibri" w:cs="Calibri"/>
          <w:sz w:val="22"/>
          <w:szCs w:val="22"/>
        </w:rPr>
        <w:t>The Parties agree that if the data exporter is held liable under paragraph (c) for damages caused by the data importer (or its sub-processor), it shall be entitled to claim back from the data importer that part of the compensation corresponding to the data importer’s responsibility for the damage.</w:t>
      </w:r>
    </w:p>
    <w:p w14:paraId="26F83F93" w14:textId="77777777" w:rsidR="00064102" w:rsidRDefault="00064102" w:rsidP="00064102">
      <w:pPr>
        <w:numPr>
          <w:ilvl w:val="0"/>
          <w:numId w:val="17"/>
        </w:numPr>
        <w:spacing w:after="212" w:line="223" w:lineRule="auto"/>
        <w:jc w:val="both"/>
        <w:rPr>
          <w:rFonts w:ascii="Calibri" w:eastAsia="Calibri" w:hAnsi="Calibri" w:cs="Calibri"/>
          <w:sz w:val="22"/>
          <w:szCs w:val="22"/>
        </w:rPr>
      </w:pPr>
      <w:r>
        <w:rPr>
          <w:rFonts w:ascii="Calibri" w:eastAsia="Calibri" w:hAnsi="Calibri" w:cs="Calibri"/>
          <w:sz w:val="22"/>
          <w:szCs w:val="22"/>
        </w:rPr>
        <w:t>Where more than one Party is responsible for any damage caused to the data subject as a result of a breach of these Clauses, all responsible Parties shall be jointly and severally liable and the data subject is entitled to bring an action in court against any of these Parties.</w:t>
      </w:r>
    </w:p>
    <w:p w14:paraId="1CABACA4" w14:textId="77777777" w:rsidR="00064102" w:rsidRDefault="00064102" w:rsidP="00064102">
      <w:pPr>
        <w:numPr>
          <w:ilvl w:val="0"/>
          <w:numId w:val="17"/>
        </w:numPr>
        <w:spacing w:after="212" w:line="223" w:lineRule="auto"/>
        <w:jc w:val="both"/>
        <w:rPr>
          <w:rFonts w:ascii="Calibri" w:eastAsia="Calibri" w:hAnsi="Calibri" w:cs="Calibri"/>
          <w:sz w:val="22"/>
          <w:szCs w:val="22"/>
        </w:rPr>
      </w:pPr>
      <w:r>
        <w:rPr>
          <w:rFonts w:ascii="Calibri" w:eastAsia="Calibri" w:hAnsi="Calibri" w:cs="Calibri"/>
          <w:sz w:val="22"/>
          <w:szCs w:val="22"/>
        </w:rPr>
        <w:t>The Parties agree that if one Party is held liable under paragraph (e), it shall be entitled to claim back from the other Party/ies that part of the compensation corresponding to its/their responsibility for the damage.</w:t>
      </w:r>
    </w:p>
    <w:p w14:paraId="010AD8F0" w14:textId="77777777" w:rsidR="00064102" w:rsidRDefault="00064102" w:rsidP="00064102">
      <w:pPr>
        <w:numPr>
          <w:ilvl w:val="0"/>
          <w:numId w:val="17"/>
        </w:numPr>
        <w:spacing w:after="212" w:line="223" w:lineRule="auto"/>
        <w:jc w:val="both"/>
        <w:rPr>
          <w:rFonts w:ascii="Calibri" w:eastAsia="Calibri" w:hAnsi="Calibri" w:cs="Calibri"/>
          <w:sz w:val="22"/>
          <w:szCs w:val="22"/>
        </w:rPr>
      </w:pPr>
      <w:r>
        <w:rPr>
          <w:rFonts w:ascii="Calibri" w:eastAsia="Calibri" w:hAnsi="Calibri" w:cs="Calibri"/>
          <w:sz w:val="22"/>
          <w:szCs w:val="22"/>
        </w:rPr>
        <w:t>The data importer may not invoke the conduct of a sub-processor to avoid its own liability.</w:t>
      </w:r>
    </w:p>
    <w:p w14:paraId="543B10ED" w14:textId="77777777" w:rsidR="008A38BA" w:rsidRDefault="008A38BA" w:rsidP="003E7E19">
      <w:pPr>
        <w:pBdr>
          <w:top w:val="nil"/>
          <w:left w:val="nil"/>
          <w:bottom w:val="nil"/>
          <w:right w:val="nil"/>
          <w:between w:val="nil"/>
        </w:pBdr>
        <w:spacing w:after="296" w:line="265" w:lineRule="auto"/>
        <w:ind w:left="3190" w:right="4300"/>
        <w:jc w:val="center"/>
        <w:rPr>
          <w:rFonts w:ascii="Calibri" w:eastAsia="Calibri" w:hAnsi="Calibri" w:cs="Calibri"/>
          <w:i/>
          <w:color w:val="000000"/>
          <w:sz w:val="22"/>
          <w:szCs w:val="22"/>
        </w:rPr>
      </w:pPr>
    </w:p>
    <w:p w14:paraId="18311BFF" w14:textId="7905264A" w:rsidR="00064102" w:rsidRDefault="00064102" w:rsidP="003E7E19">
      <w:pPr>
        <w:pBdr>
          <w:top w:val="nil"/>
          <w:left w:val="nil"/>
          <w:bottom w:val="nil"/>
          <w:right w:val="nil"/>
          <w:between w:val="nil"/>
        </w:pBdr>
        <w:spacing w:after="296" w:line="265" w:lineRule="auto"/>
        <w:ind w:left="3190" w:right="4300"/>
        <w:jc w:val="center"/>
        <w:rPr>
          <w:rFonts w:ascii="Calibri" w:eastAsia="Calibri" w:hAnsi="Calibri" w:cs="Calibri"/>
          <w:color w:val="000000"/>
          <w:sz w:val="22"/>
          <w:szCs w:val="22"/>
        </w:rPr>
      </w:pPr>
      <w:r>
        <w:rPr>
          <w:rFonts w:ascii="Calibri" w:eastAsia="Calibri" w:hAnsi="Calibri" w:cs="Calibri"/>
          <w:i/>
          <w:color w:val="000000"/>
          <w:sz w:val="22"/>
          <w:szCs w:val="22"/>
        </w:rPr>
        <w:t>Clause 13</w:t>
      </w:r>
    </w:p>
    <w:p w14:paraId="2F0BD0F1" w14:textId="77777777" w:rsidR="00064102" w:rsidRDefault="00064102" w:rsidP="003E7E19">
      <w:pPr>
        <w:pStyle w:val="Heading1"/>
        <w:ind w:left="-142" w:firstLine="410"/>
        <w:rPr>
          <w:rFonts w:ascii="Calibri" w:eastAsia="Calibri" w:hAnsi="Calibri" w:cs="Calibri"/>
          <w:sz w:val="22"/>
          <w:szCs w:val="22"/>
        </w:rPr>
      </w:pPr>
      <w:r>
        <w:rPr>
          <w:rFonts w:ascii="Calibri" w:eastAsia="Calibri" w:hAnsi="Calibri" w:cs="Calibri"/>
          <w:sz w:val="22"/>
          <w:szCs w:val="22"/>
        </w:rPr>
        <w:t>Supervision</w:t>
      </w:r>
    </w:p>
    <w:p w14:paraId="735B8194" w14:textId="77777777" w:rsidR="00064102" w:rsidRDefault="00064102" w:rsidP="00064102">
      <w:pPr>
        <w:numPr>
          <w:ilvl w:val="0"/>
          <w:numId w:val="19"/>
        </w:numPr>
        <w:spacing w:after="186" w:line="223" w:lineRule="auto"/>
        <w:jc w:val="both"/>
        <w:rPr>
          <w:rFonts w:ascii="Calibri" w:eastAsia="Calibri" w:hAnsi="Calibri" w:cs="Calibri"/>
          <w:sz w:val="22"/>
          <w:szCs w:val="22"/>
        </w:rPr>
      </w:pPr>
      <w:r>
        <w:rPr>
          <w:rFonts w:ascii="Calibri" w:eastAsia="Calibri" w:hAnsi="Calibri" w:cs="Calibri"/>
          <w:sz w:val="22"/>
          <w:szCs w:val="22"/>
        </w:rPr>
        <w:t>[Where the data exporter is established in an EU Member State:] The supervisory authority with responsibility for ensuring compliance by the data exporter with Regulation (EU) 2016/679 as regards the data transfer, as indicated in Annex I.C, shall act as competent supervisory authority.</w:t>
      </w:r>
    </w:p>
    <w:p w14:paraId="18871307" w14:textId="77777777" w:rsidR="00064102" w:rsidRDefault="00064102" w:rsidP="00067A71">
      <w:pPr>
        <w:spacing w:after="185" w:line="240" w:lineRule="auto"/>
        <w:ind w:left="310"/>
        <w:jc w:val="both"/>
        <w:rPr>
          <w:rFonts w:ascii="Calibri" w:eastAsia="Calibri" w:hAnsi="Calibri" w:cs="Calibri"/>
          <w:sz w:val="22"/>
          <w:szCs w:val="22"/>
        </w:rPr>
      </w:pPr>
      <w:r>
        <w:rPr>
          <w:rFonts w:ascii="Calibri" w:eastAsia="Calibri" w:hAnsi="Calibri" w:cs="Calibri"/>
          <w:sz w:val="22"/>
          <w:szCs w:val="22"/>
        </w:rPr>
        <w:lastRenderedPageBreak/>
        <w:t>[Where the data exporter is not established in an EU Member State, but falls within the territorial scope of application of Regulation (EU) 2016/679 in accordance with its Article 3(2) and has appointed a representative pursuant to Article 27(1) of Regulation (EU) 2016/679:] The supervisory authority of the Member State in which the representative within the meaning of Article 27(1) of Regulation (EU) 2016/679 is established, as indicated in Annex I.C, shall act as competent supervisory authority.</w:t>
      </w:r>
    </w:p>
    <w:p w14:paraId="10F19FFB" w14:textId="030553A2" w:rsidR="00064102" w:rsidRDefault="00064102" w:rsidP="00067A71">
      <w:pPr>
        <w:spacing w:line="240" w:lineRule="auto"/>
        <w:ind w:left="310"/>
        <w:jc w:val="both"/>
        <w:rPr>
          <w:rFonts w:ascii="Calibri" w:eastAsia="Calibri" w:hAnsi="Calibri" w:cs="Calibri"/>
          <w:sz w:val="22"/>
          <w:szCs w:val="22"/>
        </w:rPr>
      </w:pPr>
      <w:r>
        <w:rPr>
          <w:rFonts w:ascii="Calibri" w:eastAsia="Calibri" w:hAnsi="Calibri" w:cs="Calibri"/>
          <w:sz w:val="22"/>
          <w:szCs w:val="22"/>
        </w:rPr>
        <w:t>[Where the data exporter is not established in an EU Member State, but falls within the territorial scope of application of Regulation (EU) 2016/679 in accordance with its Article 3(2) without however having to appoint a representative pursuant to Article 27(2) of Regulation (EU) 2016/679:] The supervisory authority of one of the Member States in which the data subjects whose personal data is transferred under these Clauses in relation to the offering of goods or services to them, or whose behaviour is monitored, are located, as indicated in Annex I.C, shall act as competent supervisory authority.</w:t>
      </w:r>
    </w:p>
    <w:p w14:paraId="7E66304F" w14:textId="77777777" w:rsidR="00067A71" w:rsidRDefault="00067A71" w:rsidP="00067A71">
      <w:pPr>
        <w:spacing w:line="240" w:lineRule="auto"/>
        <w:ind w:left="310"/>
        <w:jc w:val="both"/>
        <w:rPr>
          <w:rFonts w:ascii="Calibri" w:eastAsia="Calibri" w:hAnsi="Calibri" w:cs="Calibri"/>
          <w:sz w:val="22"/>
          <w:szCs w:val="22"/>
        </w:rPr>
      </w:pPr>
    </w:p>
    <w:p w14:paraId="209308A6" w14:textId="77777777" w:rsidR="00064102" w:rsidRDefault="00064102" w:rsidP="00064102">
      <w:pPr>
        <w:numPr>
          <w:ilvl w:val="0"/>
          <w:numId w:val="19"/>
        </w:numPr>
        <w:spacing w:after="662" w:line="223" w:lineRule="auto"/>
        <w:jc w:val="both"/>
        <w:rPr>
          <w:rFonts w:ascii="Calibri" w:eastAsia="Calibri" w:hAnsi="Calibri" w:cs="Calibri"/>
          <w:sz w:val="22"/>
          <w:szCs w:val="22"/>
        </w:rPr>
      </w:pPr>
      <w:r>
        <w:rPr>
          <w:rFonts w:ascii="Calibri" w:eastAsia="Calibri" w:hAnsi="Calibri" w:cs="Calibri"/>
          <w:sz w:val="22"/>
          <w:szCs w:val="22"/>
        </w:rPr>
        <w:t>The data importer agrees to submit itself to the jurisdiction of and cooperate with the competent supervisory authority in any procedures aimed at ensuring compliance with these Clauses. In particular, the data importer agrees to respond to enquiries, submit to audits and comply with the measures adopted by the supervisory authority, including remedial and compensatory measures. It shall provide the supervisory authority with written confirmation that the necessary actions have been taken.</w:t>
      </w:r>
    </w:p>
    <w:p w14:paraId="43BF7F14" w14:textId="77777777" w:rsidR="00064102" w:rsidRDefault="00064102" w:rsidP="007F0129">
      <w:pPr>
        <w:pBdr>
          <w:top w:val="nil"/>
          <w:left w:val="nil"/>
          <w:bottom w:val="nil"/>
          <w:right w:val="nil"/>
          <w:between w:val="nil"/>
        </w:pBdr>
        <w:spacing w:line="379" w:lineRule="auto"/>
        <w:ind w:left="305" w:right="3"/>
        <w:jc w:val="both"/>
        <w:rPr>
          <w:rFonts w:ascii="Calibri" w:eastAsia="Calibri" w:hAnsi="Calibri" w:cs="Calibri"/>
          <w:color w:val="000000"/>
          <w:sz w:val="22"/>
          <w:szCs w:val="22"/>
        </w:rPr>
      </w:pPr>
      <w:r>
        <w:rPr>
          <w:rFonts w:ascii="Calibri" w:eastAsia="Calibri" w:hAnsi="Calibri" w:cs="Calibri"/>
          <w:color w:val="000000"/>
          <w:sz w:val="22"/>
          <w:szCs w:val="22"/>
        </w:rPr>
        <w:t>SECTION III – LOCAL LAWS AND OBLIGATIONS IN CASE OF ACCESS BY PUBLIC AUTHORITIES</w:t>
      </w:r>
    </w:p>
    <w:p w14:paraId="247AF3A4" w14:textId="77777777" w:rsidR="00064102" w:rsidRDefault="00064102" w:rsidP="00064102">
      <w:pPr>
        <w:pBdr>
          <w:top w:val="nil"/>
          <w:left w:val="nil"/>
          <w:bottom w:val="nil"/>
          <w:right w:val="nil"/>
          <w:between w:val="nil"/>
        </w:pBdr>
        <w:spacing w:after="294" w:line="265" w:lineRule="auto"/>
        <w:ind w:left="3905" w:right="4300" w:firstLine="415"/>
        <w:jc w:val="both"/>
        <w:rPr>
          <w:rFonts w:ascii="Calibri" w:eastAsia="Calibri" w:hAnsi="Calibri" w:cs="Calibri"/>
          <w:color w:val="000000"/>
          <w:sz w:val="22"/>
          <w:szCs w:val="22"/>
        </w:rPr>
      </w:pPr>
      <w:r>
        <w:rPr>
          <w:rFonts w:ascii="Calibri" w:eastAsia="Calibri" w:hAnsi="Calibri" w:cs="Calibri"/>
          <w:i/>
          <w:color w:val="000000"/>
          <w:sz w:val="22"/>
          <w:szCs w:val="22"/>
        </w:rPr>
        <w:t>Clause 14</w:t>
      </w:r>
    </w:p>
    <w:p w14:paraId="1BE19819" w14:textId="77777777" w:rsidR="00064102" w:rsidRDefault="00064102" w:rsidP="008A38BA">
      <w:pPr>
        <w:pStyle w:val="Heading1"/>
        <w:ind w:left="305"/>
        <w:rPr>
          <w:rFonts w:ascii="Calibri" w:eastAsia="Calibri" w:hAnsi="Calibri" w:cs="Calibri"/>
          <w:sz w:val="22"/>
          <w:szCs w:val="22"/>
        </w:rPr>
      </w:pPr>
      <w:r>
        <w:rPr>
          <w:rFonts w:ascii="Calibri" w:eastAsia="Calibri" w:hAnsi="Calibri" w:cs="Calibri"/>
          <w:sz w:val="22"/>
          <w:szCs w:val="22"/>
        </w:rPr>
        <w:t>Local laws and practices affecting compliance with the Clauses</w:t>
      </w:r>
    </w:p>
    <w:p w14:paraId="3894AF6E" w14:textId="77777777" w:rsidR="00064102" w:rsidRDefault="00064102" w:rsidP="008A38BA">
      <w:pPr>
        <w:jc w:val="both"/>
        <w:rPr>
          <w:rFonts w:ascii="Calibri" w:eastAsia="Calibri" w:hAnsi="Calibri" w:cs="Calibri"/>
          <w:sz w:val="22"/>
          <w:szCs w:val="22"/>
        </w:rPr>
      </w:pPr>
    </w:p>
    <w:p w14:paraId="3B1AD937" w14:textId="22687BA6" w:rsidR="00064102" w:rsidRDefault="00064102" w:rsidP="008A38BA">
      <w:pPr>
        <w:numPr>
          <w:ilvl w:val="0"/>
          <w:numId w:val="3"/>
        </w:numPr>
        <w:spacing w:line="223" w:lineRule="auto"/>
        <w:jc w:val="both"/>
        <w:rPr>
          <w:rFonts w:ascii="Calibri" w:eastAsia="Calibri" w:hAnsi="Calibri" w:cs="Calibri"/>
          <w:sz w:val="22"/>
          <w:szCs w:val="22"/>
        </w:rPr>
      </w:pPr>
      <w:r>
        <w:rPr>
          <w:rFonts w:ascii="Calibri" w:eastAsia="Calibri" w:hAnsi="Calibri" w:cs="Calibri"/>
          <w:sz w:val="22"/>
          <w:szCs w:val="22"/>
        </w:rPr>
        <w:t>The Parties warrant that they have no reason to believe that the laws and practices in the third country of destination applicable to the processing of the personal data by the data importer, including any requirements to disclose personal data or measures authorising access by public authorities, prevent the data importer from fulfilling its obligations under these Clauses. This is based on the understanding that laws and practices that respect the essence of the fundamental rights and freedoms and do not exceed what is necessary and proportionate in a democratic society to safeguard one of the objectives listed in Article 23(1) of Regulation (EU) 2016/679, are not in contradiction with these Clauses.</w:t>
      </w:r>
    </w:p>
    <w:p w14:paraId="1D5C60C1" w14:textId="77777777" w:rsidR="008A38BA" w:rsidRDefault="008A38BA" w:rsidP="008A38BA">
      <w:pPr>
        <w:spacing w:line="223" w:lineRule="auto"/>
        <w:ind w:left="305"/>
        <w:jc w:val="both"/>
        <w:rPr>
          <w:rFonts w:ascii="Calibri" w:eastAsia="Calibri" w:hAnsi="Calibri" w:cs="Calibri"/>
          <w:sz w:val="22"/>
          <w:szCs w:val="22"/>
        </w:rPr>
      </w:pPr>
    </w:p>
    <w:p w14:paraId="100BED0C" w14:textId="77777777" w:rsidR="00064102" w:rsidRDefault="00064102" w:rsidP="00064102">
      <w:pPr>
        <w:numPr>
          <w:ilvl w:val="0"/>
          <w:numId w:val="3"/>
        </w:numPr>
        <w:spacing w:after="212" w:line="223" w:lineRule="auto"/>
        <w:jc w:val="both"/>
        <w:rPr>
          <w:rFonts w:ascii="Calibri" w:eastAsia="Calibri" w:hAnsi="Calibri" w:cs="Calibri"/>
          <w:sz w:val="22"/>
          <w:szCs w:val="22"/>
        </w:rPr>
      </w:pPr>
      <w:r>
        <w:rPr>
          <w:rFonts w:ascii="Calibri" w:eastAsia="Calibri" w:hAnsi="Calibri" w:cs="Calibri"/>
          <w:sz w:val="22"/>
          <w:szCs w:val="22"/>
        </w:rPr>
        <w:t>The Parties declare that in providing the warranty in paragraph (a), they have taken due account in particular of the following elements:</w:t>
      </w:r>
    </w:p>
    <w:p w14:paraId="3491A593" w14:textId="77777777" w:rsidR="00064102" w:rsidRDefault="00064102" w:rsidP="00064102">
      <w:pPr>
        <w:numPr>
          <w:ilvl w:val="1"/>
          <w:numId w:val="3"/>
        </w:numPr>
        <w:spacing w:after="212" w:line="223" w:lineRule="auto"/>
        <w:ind w:left="665" w:hanging="355"/>
        <w:jc w:val="both"/>
        <w:rPr>
          <w:rFonts w:ascii="Calibri" w:eastAsia="Calibri" w:hAnsi="Calibri" w:cs="Calibri"/>
          <w:sz w:val="22"/>
          <w:szCs w:val="22"/>
        </w:rPr>
      </w:pPr>
      <w:r>
        <w:rPr>
          <w:rFonts w:ascii="Calibri" w:eastAsia="Calibri" w:hAnsi="Calibri" w:cs="Calibri"/>
          <w:sz w:val="22"/>
          <w:szCs w:val="22"/>
        </w:rPr>
        <w:t>the specific circumstances of the transfer, including the length of the processing chain, the number of actors involved and the transmission channels used; intended onward transfers; the type of recipient; the purpose of processing; the categories and format of the transferred personal data; the economic sector in which the transfer occurs; the storage location of the data transferred;</w:t>
      </w:r>
    </w:p>
    <w:p w14:paraId="5289C56E" w14:textId="77777777" w:rsidR="00064102" w:rsidRDefault="00064102" w:rsidP="00064102">
      <w:pPr>
        <w:numPr>
          <w:ilvl w:val="1"/>
          <w:numId w:val="3"/>
        </w:numPr>
        <w:spacing w:after="347" w:line="223" w:lineRule="auto"/>
        <w:ind w:left="665" w:hanging="355"/>
        <w:jc w:val="both"/>
        <w:rPr>
          <w:rFonts w:ascii="Calibri" w:eastAsia="Calibri" w:hAnsi="Calibri" w:cs="Calibri"/>
          <w:sz w:val="22"/>
          <w:szCs w:val="22"/>
        </w:rPr>
      </w:pPr>
      <w:r>
        <w:rPr>
          <w:rFonts w:ascii="Calibri" w:eastAsia="Calibri" w:hAnsi="Calibri" w:cs="Calibri"/>
          <w:sz w:val="22"/>
          <w:szCs w:val="22"/>
        </w:rPr>
        <w:t>the laws and practices of the third country of destination– including those requiring the disclosure of data to public authorities or authorising access by such authorities – relevant in light of the specific circumstances of the transfer, and the applicable limitations and safeguards (</w:t>
      </w:r>
      <w:r>
        <w:rPr>
          <w:rFonts w:ascii="Calibri" w:eastAsia="Calibri" w:hAnsi="Calibri" w:cs="Calibri"/>
          <w:sz w:val="22"/>
          <w:szCs w:val="22"/>
          <w:vertAlign w:val="superscript"/>
        </w:rPr>
        <w:t>12</w:t>
      </w:r>
      <w:r>
        <w:rPr>
          <w:rFonts w:ascii="Calibri" w:eastAsia="Calibri" w:hAnsi="Calibri" w:cs="Calibri"/>
          <w:sz w:val="22"/>
          <w:szCs w:val="22"/>
        </w:rPr>
        <w:t>);</w:t>
      </w:r>
    </w:p>
    <w:p w14:paraId="0A67DC50" w14:textId="77777777" w:rsidR="00064102" w:rsidRDefault="00064102" w:rsidP="00064102">
      <w:pPr>
        <w:numPr>
          <w:ilvl w:val="1"/>
          <w:numId w:val="3"/>
        </w:numPr>
        <w:spacing w:after="334" w:line="223" w:lineRule="auto"/>
        <w:ind w:left="665" w:hanging="355"/>
        <w:jc w:val="both"/>
        <w:rPr>
          <w:rFonts w:ascii="Calibri" w:eastAsia="Calibri" w:hAnsi="Calibri" w:cs="Calibri"/>
          <w:sz w:val="22"/>
          <w:szCs w:val="22"/>
        </w:rPr>
      </w:pPr>
      <w:r>
        <w:rPr>
          <w:rFonts w:ascii="Calibri" w:eastAsia="Calibri" w:hAnsi="Calibri" w:cs="Calibri"/>
          <w:sz w:val="22"/>
          <w:szCs w:val="22"/>
        </w:rPr>
        <w:t>any relevant contractual, technical or organisational safeguards put in place to supplement the safeguards under these Clauses, including measures applied during transmission and to the processing of the personal data in the country of destination.</w:t>
      </w:r>
    </w:p>
    <w:p w14:paraId="4D7BAA40" w14:textId="77777777" w:rsidR="00064102" w:rsidRDefault="00064102" w:rsidP="00064102">
      <w:pPr>
        <w:numPr>
          <w:ilvl w:val="0"/>
          <w:numId w:val="3"/>
        </w:numPr>
        <w:spacing w:after="334" w:line="223" w:lineRule="auto"/>
        <w:jc w:val="both"/>
        <w:rPr>
          <w:rFonts w:ascii="Calibri" w:eastAsia="Calibri" w:hAnsi="Calibri" w:cs="Calibri"/>
          <w:sz w:val="22"/>
          <w:szCs w:val="22"/>
        </w:rPr>
      </w:pPr>
      <w:r>
        <w:rPr>
          <w:rFonts w:ascii="Calibri" w:eastAsia="Calibri" w:hAnsi="Calibri" w:cs="Calibri"/>
          <w:sz w:val="22"/>
          <w:szCs w:val="22"/>
        </w:rPr>
        <w:t>The data importer warrants that, in carrying out the assessment under paragraph (b), it has made its best efforts to provide the data exporter with relevant information and agrees that it will continue to cooperate with the data exporter in ensuring compliance with these Clauses.</w:t>
      </w:r>
    </w:p>
    <w:p w14:paraId="1C3F3424" w14:textId="77777777" w:rsidR="00064102" w:rsidRDefault="00064102" w:rsidP="00064102">
      <w:pPr>
        <w:numPr>
          <w:ilvl w:val="0"/>
          <w:numId w:val="3"/>
        </w:numPr>
        <w:spacing w:after="336" w:line="223" w:lineRule="auto"/>
        <w:jc w:val="both"/>
        <w:rPr>
          <w:rFonts w:ascii="Calibri" w:eastAsia="Calibri" w:hAnsi="Calibri" w:cs="Calibri"/>
          <w:sz w:val="22"/>
          <w:szCs w:val="22"/>
        </w:rPr>
      </w:pPr>
      <w:r>
        <w:rPr>
          <w:rFonts w:ascii="Calibri" w:eastAsia="Calibri" w:hAnsi="Calibri" w:cs="Calibri"/>
          <w:sz w:val="22"/>
          <w:szCs w:val="22"/>
        </w:rPr>
        <w:lastRenderedPageBreak/>
        <w:t>The Parties agree to document the assessment under paragraph (b) and make it available to the competent supervisory authority on request.</w:t>
      </w:r>
    </w:p>
    <w:p w14:paraId="3FC00938" w14:textId="77777777" w:rsidR="00064102" w:rsidRDefault="00064102" w:rsidP="00064102">
      <w:pPr>
        <w:numPr>
          <w:ilvl w:val="0"/>
          <w:numId w:val="3"/>
        </w:numPr>
        <w:spacing w:after="334" w:line="223" w:lineRule="auto"/>
        <w:jc w:val="both"/>
        <w:rPr>
          <w:rFonts w:ascii="Calibri" w:eastAsia="Calibri" w:hAnsi="Calibri" w:cs="Calibri"/>
          <w:sz w:val="22"/>
          <w:szCs w:val="22"/>
        </w:rPr>
      </w:pPr>
      <w:r>
        <w:rPr>
          <w:rFonts w:ascii="Calibri" w:eastAsia="Calibri" w:hAnsi="Calibri" w:cs="Calibri"/>
          <w:sz w:val="22"/>
          <w:szCs w:val="22"/>
        </w:rPr>
        <w:t xml:space="preserve">The data importer agrees to notify the data exporter promptly if, after having agreed to these Clauses and for the duration of the contract, it has reason to believe that it is or has become subject to laws or practices not in line with the requirements under paragraph (a), including following a change in the laws of the third country or a measure (such as a disclosure request) indicating an application of such laws in practice that is not in line with the requirements in paragraph (a). </w:t>
      </w:r>
    </w:p>
    <w:p w14:paraId="452E6F67" w14:textId="77777777" w:rsidR="00064102" w:rsidRDefault="00064102" w:rsidP="008B5495">
      <w:pPr>
        <w:numPr>
          <w:ilvl w:val="0"/>
          <w:numId w:val="3"/>
        </w:numPr>
        <w:spacing w:line="223" w:lineRule="auto"/>
        <w:jc w:val="both"/>
        <w:rPr>
          <w:rFonts w:ascii="Calibri" w:eastAsia="Calibri" w:hAnsi="Calibri" w:cs="Calibri"/>
          <w:sz w:val="22"/>
          <w:szCs w:val="22"/>
        </w:rPr>
      </w:pPr>
      <w:r>
        <w:rPr>
          <w:rFonts w:ascii="Calibri" w:eastAsia="Calibri" w:hAnsi="Calibri" w:cs="Calibri"/>
          <w:sz w:val="22"/>
          <w:szCs w:val="22"/>
        </w:rPr>
        <w:t>Following a notification pursuant to paragraph (e), or if the data exporter otherwise has reason to believe that the data importer can no longer fulfil its obligations under these Clauses, the data exporter shall promptly identify appropriate measures (e.g. technical or organisational measures to ensure security and confidentiality) to be adopted by the data exporter and/or data importer to address the situation. The data exporter shall suspend the data transfer if it considers that no appropriate safeguards for such transfer can be ensured, or if instructed by the competent supervisory authority to do so. In this case, the data exporter shall be entitled to terminate the contract, insofar as it concerns the processing of personal data under these Clauses. If the contract involves more than two Parties, the data exporter may exercise this right to termination only with respect to the relevant Party, unless the Parties have agreed otherwise. Where the contract is terminated pursuant to this Clause, Clause 16(d) and (e) shall apply.</w:t>
      </w:r>
    </w:p>
    <w:p w14:paraId="226CD961" w14:textId="77777777" w:rsidR="008B5495" w:rsidRDefault="008B5495" w:rsidP="00064102">
      <w:pPr>
        <w:pBdr>
          <w:top w:val="nil"/>
          <w:left w:val="nil"/>
          <w:bottom w:val="nil"/>
          <w:right w:val="nil"/>
          <w:between w:val="nil"/>
        </w:pBdr>
        <w:spacing w:after="543" w:line="265" w:lineRule="auto"/>
        <w:ind w:left="4625" w:right="4300" w:firstLine="415"/>
        <w:jc w:val="both"/>
        <w:rPr>
          <w:rFonts w:ascii="Calibri" w:eastAsia="Calibri" w:hAnsi="Calibri" w:cs="Calibri"/>
          <w:i/>
          <w:color w:val="000000"/>
          <w:sz w:val="22"/>
          <w:szCs w:val="22"/>
        </w:rPr>
      </w:pPr>
      <w:bookmarkStart w:id="2" w:name="_heading=h.3dy6vkm" w:colFirst="0" w:colLast="0"/>
      <w:bookmarkEnd w:id="2"/>
    </w:p>
    <w:p w14:paraId="217495E4" w14:textId="3861FE7D" w:rsidR="00064102" w:rsidRDefault="00064102" w:rsidP="00874EFB">
      <w:pPr>
        <w:pBdr>
          <w:top w:val="nil"/>
          <w:left w:val="nil"/>
          <w:bottom w:val="nil"/>
          <w:right w:val="nil"/>
          <w:between w:val="nil"/>
        </w:pBdr>
        <w:spacing w:after="543" w:line="265" w:lineRule="auto"/>
        <w:ind w:left="4625" w:right="4300" w:firstLine="53"/>
        <w:jc w:val="both"/>
        <w:rPr>
          <w:rFonts w:ascii="Calibri" w:eastAsia="Calibri" w:hAnsi="Calibri" w:cs="Calibri"/>
          <w:color w:val="000000"/>
          <w:sz w:val="22"/>
          <w:szCs w:val="22"/>
        </w:rPr>
      </w:pPr>
      <w:r>
        <w:rPr>
          <w:rFonts w:ascii="Calibri" w:eastAsia="Calibri" w:hAnsi="Calibri" w:cs="Calibri"/>
          <w:i/>
          <w:color w:val="000000"/>
          <w:sz w:val="22"/>
          <w:szCs w:val="22"/>
        </w:rPr>
        <w:t>Clause 15</w:t>
      </w:r>
    </w:p>
    <w:p w14:paraId="10A70CA5" w14:textId="77777777" w:rsidR="00064102" w:rsidRDefault="00064102" w:rsidP="00A6749B">
      <w:pPr>
        <w:pStyle w:val="Heading1"/>
        <w:spacing w:after="451"/>
        <w:ind w:left="284" w:right="2"/>
        <w:rPr>
          <w:rFonts w:ascii="Calibri" w:eastAsia="Calibri" w:hAnsi="Calibri" w:cs="Calibri"/>
          <w:sz w:val="22"/>
          <w:szCs w:val="22"/>
        </w:rPr>
      </w:pPr>
      <w:r>
        <w:rPr>
          <w:rFonts w:ascii="Calibri" w:eastAsia="Calibri" w:hAnsi="Calibri" w:cs="Calibri"/>
          <w:sz w:val="22"/>
          <w:szCs w:val="22"/>
        </w:rPr>
        <w:t>Obligations of the data importer in case of access by public authorities</w:t>
      </w:r>
    </w:p>
    <w:p w14:paraId="739CCDFC" w14:textId="77777777" w:rsidR="00064102" w:rsidRDefault="00064102" w:rsidP="00851A44">
      <w:pPr>
        <w:spacing w:line="223" w:lineRule="auto"/>
        <w:ind w:left="305"/>
        <w:jc w:val="both"/>
        <w:rPr>
          <w:rFonts w:ascii="Calibri" w:eastAsia="Calibri" w:hAnsi="Calibri" w:cs="Calibri"/>
          <w:sz w:val="22"/>
          <w:szCs w:val="22"/>
        </w:rPr>
      </w:pPr>
      <w:r>
        <w:rPr>
          <w:rFonts w:ascii="Calibri" w:eastAsia="Calibri" w:hAnsi="Calibri" w:cs="Calibri"/>
          <w:sz w:val="22"/>
          <w:szCs w:val="22"/>
        </w:rPr>
        <w:t>15.1 Notification</w:t>
      </w:r>
    </w:p>
    <w:p w14:paraId="619737A7" w14:textId="770DC67C" w:rsidR="00064102" w:rsidRDefault="00064102" w:rsidP="00851A44">
      <w:pPr>
        <w:spacing w:line="223" w:lineRule="auto"/>
        <w:ind w:left="305"/>
        <w:jc w:val="both"/>
        <w:rPr>
          <w:rFonts w:ascii="Calibri" w:eastAsia="Calibri" w:hAnsi="Calibri" w:cs="Calibri"/>
          <w:sz w:val="22"/>
          <w:szCs w:val="22"/>
        </w:rPr>
      </w:pPr>
      <w:r>
        <w:rPr>
          <w:rFonts w:ascii="Calibri" w:eastAsia="Calibri" w:hAnsi="Calibri" w:cs="Calibri"/>
          <w:sz w:val="22"/>
          <w:szCs w:val="22"/>
        </w:rPr>
        <w:t>(a) The data importer agrees to notify the data exporter and, where possible, the data subject promptly (if necessary with the help of the data exporter) if it:</w:t>
      </w:r>
    </w:p>
    <w:p w14:paraId="66847C81" w14:textId="77777777" w:rsidR="00851A44" w:rsidRDefault="00851A44" w:rsidP="00851A44">
      <w:pPr>
        <w:spacing w:line="223" w:lineRule="auto"/>
        <w:ind w:left="305"/>
        <w:jc w:val="both"/>
        <w:rPr>
          <w:rFonts w:ascii="Calibri" w:eastAsia="Calibri" w:hAnsi="Calibri" w:cs="Calibri"/>
          <w:sz w:val="22"/>
          <w:szCs w:val="22"/>
        </w:rPr>
      </w:pPr>
    </w:p>
    <w:p w14:paraId="013EEC4C" w14:textId="5672C27A" w:rsidR="00064102" w:rsidRDefault="00064102" w:rsidP="00851A44">
      <w:pPr>
        <w:spacing w:line="223" w:lineRule="auto"/>
        <w:ind w:left="305"/>
        <w:jc w:val="both"/>
        <w:rPr>
          <w:rFonts w:ascii="Calibri" w:eastAsia="Calibri" w:hAnsi="Calibri" w:cs="Calibri"/>
          <w:sz w:val="22"/>
          <w:szCs w:val="22"/>
        </w:rPr>
      </w:pPr>
      <w:r>
        <w:rPr>
          <w:rFonts w:ascii="Calibri" w:eastAsia="Calibri" w:hAnsi="Calibri" w:cs="Calibri"/>
          <w:sz w:val="22"/>
          <w:szCs w:val="22"/>
        </w:rPr>
        <w:t>(i)</w:t>
      </w:r>
      <w:r>
        <w:rPr>
          <w:rFonts w:ascii="Calibri" w:eastAsia="Calibri" w:hAnsi="Calibri" w:cs="Calibri"/>
          <w:sz w:val="22"/>
          <w:szCs w:val="22"/>
        </w:rPr>
        <w:tab/>
        <w:t>receives a legally binding request from a public authority, including judicial authorities, under the laws of the country of destination for the disclosure of personal data transferred pursuant to these Clauses; such notification shall include information about the personal data requested, the requesting authority, the legal basis for the request and the response provided; or</w:t>
      </w:r>
    </w:p>
    <w:p w14:paraId="0B9BA228" w14:textId="77777777" w:rsidR="00851A44" w:rsidRDefault="00851A44" w:rsidP="00851A44">
      <w:pPr>
        <w:spacing w:line="223" w:lineRule="auto"/>
        <w:ind w:left="305"/>
        <w:jc w:val="both"/>
        <w:rPr>
          <w:rFonts w:ascii="Calibri" w:eastAsia="Calibri" w:hAnsi="Calibri" w:cs="Calibri"/>
          <w:sz w:val="22"/>
          <w:szCs w:val="22"/>
        </w:rPr>
      </w:pPr>
    </w:p>
    <w:p w14:paraId="65FBBEED" w14:textId="77777777" w:rsidR="00064102" w:rsidRDefault="00064102" w:rsidP="00B13016">
      <w:pPr>
        <w:spacing w:line="223" w:lineRule="auto"/>
        <w:ind w:left="305"/>
        <w:jc w:val="both"/>
        <w:rPr>
          <w:rFonts w:ascii="Calibri" w:eastAsia="Calibri" w:hAnsi="Calibri" w:cs="Calibri"/>
          <w:sz w:val="22"/>
          <w:szCs w:val="22"/>
        </w:rPr>
      </w:pPr>
      <w:r>
        <w:rPr>
          <w:rFonts w:ascii="Calibri" w:eastAsia="Calibri" w:hAnsi="Calibri" w:cs="Calibri"/>
          <w:sz w:val="22"/>
          <w:szCs w:val="22"/>
        </w:rPr>
        <w:t>(ii)</w:t>
      </w:r>
      <w:r>
        <w:rPr>
          <w:rFonts w:ascii="Calibri" w:eastAsia="Calibri" w:hAnsi="Calibri" w:cs="Calibri"/>
          <w:sz w:val="22"/>
          <w:szCs w:val="22"/>
        </w:rPr>
        <w:tab/>
        <w:t>becomes aware of any direct access by public authorities to personal data transferred pursuant to these Clauses in accordance with the laws of the country of destination; such notification shall include all information available to the importer.</w:t>
      </w:r>
    </w:p>
    <w:p w14:paraId="6910D2E2" w14:textId="77777777" w:rsidR="00B13016" w:rsidRDefault="00B13016" w:rsidP="00B13016">
      <w:pPr>
        <w:spacing w:line="223" w:lineRule="auto"/>
        <w:ind w:left="305"/>
        <w:jc w:val="both"/>
        <w:rPr>
          <w:rFonts w:ascii="Calibri" w:eastAsia="Calibri" w:hAnsi="Calibri" w:cs="Calibri"/>
          <w:sz w:val="22"/>
          <w:szCs w:val="22"/>
        </w:rPr>
      </w:pPr>
    </w:p>
    <w:p w14:paraId="05D88775" w14:textId="136A1E15" w:rsidR="00064102" w:rsidRDefault="00064102" w:rsidP="00B13016">
      <w:pPr>
        <w:spacing w:line="223" w:lineRule="auto"/>
        <w:ind w:left="305"/>
        <w:jc w:val="both"/>
        <w:rPr>
          <w:rFonts w:ascii="Calibri" w:eastAsia="Calibri" w:hAnsi="Calibri" w:cs="Calibri"/>
          <w:sz w:val="22"/>
          <w:szCs w:val="22"/>
        </w:rPr>
      </w:pPr>
      <w:r>
        <w:rPr>
          <w:rFonts w:ascii="Calibri" w:eastAsia="Calibri" w:hAnsi="Calibri" w:cs="Calibri"/>
          <w:sz w:val="22"/>
          <w:szCs w:val="22"/>
        </w:rPr>
        <w:t>(b)</w:t>
      </w:r>
      <w:r>
        <w:rPr>
          <w:rFonts w:ascii="Calibri" w:eastAsia="Calibri" w:hAnsi="Calibri" w:cs="Calibri"/>
          <w:sz w:val="22"/>
          <w:szCs w:val="22"/>
        </w:rPr>
        <w:tab/>
        <w:t>If the data importer is prohibited from notifying the data exporter and/or the data subject under the laws of the country of destination, the data importer agrees to use its best efforts to obtain a waiver of the prohibition, with a view to communicating as much information as possible, as soon as possible. The data importer agrees to document its best efforts in order to be able to demonstrate them on request of the data exporter.</w:t>
      </w:r>
    </w:p>
    <w:p w14:paraId="05D3BB36" w14:textId="77777777" w:rsidR="00B13016" w:rsidRDefault="00B13016" w:rsidP="00B13016">
      <w:pPr>
        <w:spacing w:line="223" w:lineRule="auto"/>
        <w:ind w:left="305"/>
        <w:jc w:val="both"/>
        <w:rPr>
          <w:rFonts w:ascii="Calibri" w:eastAsia="Calibri" w:hAnsi="Calibri" w:cs="Calibri"/>
          <w:sz w:val="22"/>
          <w:szCs w:val="22"/>
        </w:rPr>
      </w:pPr>
    </w:p>
    <w:p w14:paraId="5ED14E05" w14:textId="45771E57" w:rsidR="00064102" w:rsidRDefault="00064102" w:rsidP="00B13016">
      <w:pPr>
        <w:spacing w:line="223" w:lineRule="auto"/>
        <w:ind w:left="305"/>
        <w:jc w:val="both"/>
        <w:rPr>
          <w:rFonts w:ascii="Calibri" w:eastAsia="Calibri" w:hAnsi="Calibri" w:cs="Calibri"/>
          <w:sz w:val="22"/>
          <w:szCs w:val="22"/>
        </w:rPr>
      </w:pPr>
      <w:r>
        <w:rPr>
          <w:rFonts w:ascii="Calibri" w:eastAsia="Calibri" w:hAnsi="Calibri" w:cs="Calibri"/>
          <w:sz w:val="22"/>
          <w:szCs w:val="22"/>
        </w:rPr>
        <w:t>(c)</w:t>
      </w:r>
      <w:r>
        <w:rPr>
          <w:rFonts w:ascii="Calibri" w:eastAsia="Calibri" w:hAnsi="Calibri" w:cs="Calibri"/>
          <w:sz w:val="22"/>
          <w:szCs w:val="22"/>
        </w:rPr>
        <w:tab/>
        <w:t xml:space="preserve">Where permissible under the laws of the country of destination, the data importer agrees to provide the data exporter, at regular intervals for the duration of the contract, with as much relevant information as possible on the requests received (in particular, number of requests, type of data requested, requesting authority/ies, whether requests have been challenged and the outcome of such challenges, etc.). </w:t>
      </w:r>
    </w:p>
    <w:p w14:paraId="72A24A27" w14:textId="77777777" w:rsidR="00B13016" w:rsidRDefault="00B13016" w:rsidP="00B13016">
      <w:pPr>
        <w:spacing w:line="223" w:lineRule="auto"/>
        <w:ind w:left="305"/>
        <w:jc w:val="both"/>
        <w:rPr>
          <w:rFonts w:ascii="Calibri" w:eastAsia="Calibri" w:hAnsi="Calibri" w:cs="Calibri"/>
          <w:sz w:val="22"/>
          <w:szCs w:val="22"/>
        </w:rPr>
      </w:pPr>
    </w:p>
    <w:p w14:paraId="1EAB10B3" w14:textId="26C1C4A9" w:rsidR="00064102" w:rsidRDefault="00064102" w:rsidP="00B13016">
      <w:pPr>
        <w:spacing w:line="223" w:lineRule="auto"/>
        <w:ind w:left="305"/>
        <w:jc w:val="both"/>
        <w:rPr>
          <w:rFonts w:ascii="Calibri" w:eastAsia="Calibri" w:hAnsi="Calibri" w:cs="Calibri"/>
          <w:sz w:val="22"/>
          <w:szCs w:val="22"/>
        </w:rPr>
      </w:pPr>
      <w:r>
        <w:rPr>
          <w:rFonts w:ascii="Calibri" w:eastAsia="Calibri" w:hAnsi="Calibri" w:cs="Calibri"/>
          <w:sz w:val="22"/>
          <w:szCs w:val="22"/>
        </w:rPr>
        <w:t>(d)</w:t>
      </w:r>
      <w:r>
        <w:rPr>
          <w:rFonts w:ascii="Calibri" w:eastAsia="Calibri" w:hAnsi="Calibri" w:cs="Calibri"/>
          <w:sz w:val="22"/>
          <w:szCs w:val="22"/>
        </w:rPr>
        <w:tab/>
        <w:t>The data importer agrees to preserve the information pursuant to paragraphs (a) to (c) for the duration of the contract and make it available to the competent supervisory authority on request.</w:t>
      </w:r>
    </w:p>
    <w:p w14:paraId="4428CACF" w14:textId="77777777" w:rsidR="00B13016" w:rsidRDefault="00B13016" w:rsidP="00B13016">
      <w:pPr>
        <w:spacing w:line="223" w:lineRule="auto"/>
        <w:ind w:left="305"/>
        <w:jc w:val="both"/>
        <w:rPr>
          <w:rFonts w:ascii="Calibri" w:eastAsia="Calibri" w:hAnsi="Calibri" w:cs="Calibri"/>
          <w:sz w:val="22"/>
          <w:szCs w:val="22"/>
        </w:rPr>
      </w:pPr>
    </w:p>
    <w:p w14:paraId="23AC78AC" w14:textId="5703B44D" w:rsidR="00064102" w:rsidRDefault="00064102" w:rsidP="00ED4DB8">
      <w:pPr>
        <w:spacing w:line="223" w:lineRule="auto"/>
        <w:ind w:left="305"/>
        <w:jc w:val="both"/>
        <w:rPr>
          <w:rFonts w:ascii="Calibri" w:eastAsia="Calibri" w:hAnsi="Calibri" w:cs="Calibri"/>
          <w:sz w:val="22"/>
          <w:szCs w:val="22"/>
        </w:rPr>
      </w:pPr>
      <w:r>
        <w:rPr>
          <w:rFonts w:ascii="Calibri" w:eastAsia="Calibri" w:hAnsi="Calibri" w:cs="Calibri"/>
          <w:sz w:val="22"/>
          <w:szCs w:val="22"/>
        </w:rPr>
        <w:lastRenderedPageBreak/>
        <w:t>(e)</w:t>
      </w:r>
      <w:r>
        <w:rPr>
          <w:rFonts w:ascii="Calibri" w:eastAsia="Calibri" w:hAnsi="Calibri" w:cs="Calibri"/>
          <w:sz w:val="22"/>
          <w:szCs w:val="22"/>
        </w:rPr>
        <w:tab/>
        <w:t>Paragraphs (a) to (c) are without prejudice to the obligation of the data importer pursuant to Clause 14(e) and Clause 16 to inform the data exporter promptly where it is unable to comply with these Clauses.</w:t>
      </w:r>
    </w:p>
    <w:p w14:paraId="0DA217F0" w14:textId="77777777" w:rsidR="00B13016" w:rsidRDefault="00B13016" w:rsidP="00ED4DB8">
      <w:pPr>
        <w:spacing w:line="223" w:lineRule="auto"/>
        <w:ind w:left="305"/>
        <w:jc w:val="both"/>
        <w:rPr>
          <w:rFonts w:ascii="Calibri" w:eastAsia="Calibri" w:hAnsi="Calibri" w:cs="Calibri"/>
          <w:sz w:val="22"/>
          <w:szCs w:val="22"/>
        </w:rPr>
      </w:pPr>
    </w:p>
    <w:p w14:paraId="2A9E2990" w14:textId="02EE5E3E" w:rsidR="00064102" w:rsidRDefault="00064102" w:rsidP="00B13016">
      <w:pPr>
        <w:spacing w:line="223" w:lineRule="auto"/>
        <w:ind w:left="305"/>
        <w:jc w:val="both"/>
        <w:rPr>
          <w:rFonts w:ascii="Calibri" w:eastAsia="Calibri" w:hAnsi="Calibri" w:cs="Calibri"/>
          <w:sz w:val="22"/>
          <w:szCs w:val="22"/>
        </w:rPr>
      </w:pPr>
      <w:r>
        <w:rPr>
          <w:rFonts w:ascii="Calibri" w:eastAsia="Calibri" w:hAnsi="Calibri" w:cs="Calibri"/>
          <w:sz w:val="22"/>
          <w:szCs w:val="22"/>
        </w:rPr>
        <w:t>15.2 Review of legality and data minimisation</w:t>
      </w:r>
    </w:p>
    <w:p w14:paraId="1004B975" w14:textId="77777777" w:rsidR="00B13016" w:rsidRDefault="00B13016" w:rsidP="00B13016">
      <w:pPr>
        <w:spacing w:line="223" w:lineRule="auto"/>
        <w:ind w:left="305"/>
        <w:jc w:val="both"/>
        <w:rPr>
          <w:rFonts w:ascii="Calibri" w:eastAsia="Calibri" w:hAnsi="Calibri" w:cs="Calibri"/>
          <w:sz w:val="22"/>
          <w:szCs w:val="22"/>
        </w:rPr>
      </w:pPr>
    </w:p>
    <w:p w14:paraId="10AD534E" w14:textId="1973F182" w:rsidR="00064102" w:rsidRDefault="00064102" w:rsidP="00B13016">
      <w:pPr>
        <w:spacing w:line="223" w:lineRule="auto"/>
        <w:ind w:left="305"/>
        <w:jc w:val="both"/>
        <w:rPr>
          <w:rFonts w:ascii="Calibri" w:eastAsia="Calibri" w:hAnsi="Calibri" w:cs="Calibri"/>
          <w:sz w:val="22"/>
          <w:szCs w:val="22"/>
        </w:rPr>
      </w:pPr>
      <w:r>
        <w:rPr>
          <w:rFonts w:ascii="Calibri" w:eastAsia="Calibri" w:hAnsi="Calibri" w:cs="Calibri"/>
          <w:sz w:val="22"/>
          <w:szCs w:val="22"/>
        </w:rPr>
        <w:t>(a)</w:t>
      </w:r>
      <w:r>
        <w:rPr>
          <w:rFonts w:ascii="Calibri" w:eastAsia="Calibri" w:hAnsi="Calibri" w:cs="Calibri"/>
          <w:sz w:val="22"/>
          <w:szCs w:val="22"/>
        </w:rPr>
        <w:tab/>
        <w:t>The data importer agrees to review the legality of the request for disclosure, in particular whether it remains within the powers granted to the requesting public authority, and to challenge the request if, after careful assessment, it concludes that there are reasonable grounds to consider that the request is unlawful under the laws of the country of destination, applicable obligations under international law and principles of international comity. The data importer shall, under the same conditions, pursue possibilities of appeal. When challenging a request, the data importer shall seek interim measures with a view to suspending the effects of the request until the competent judicial authority has decided on its merits. It shall not disclose the personal data requested until required to do so under the applicable procedural rules. These requirements are without prejudice to the obligations of the data importer under Clause 14(e).</w:t>
      </w:r>
    </w:p>
    <w:p w14:paraId="65D06BCD" w14:textId="77777777" w:rsidR="00B13016" w:rsidRDefault="00B13016" w:rsidP="00B13016">
      <w:pPr>
        <w:spacing w:line="223" w:lineRule="auto"/>
        <w:ind w:left="305"/>
        <w:jc w:val="both"/>
        <w:rPr>
          <w:rFonts w:ascii="Calibri" w:eastAsia="Calibri" w:hAnsi="Calibri" w:cs="Calibri"/>
          <w:sz w:val="22"/>
          <w:szCs w:val="22"/>
        </w:rPr>
      </w:pPr>
    </w:p>
    <w:p w14:paraId="64619094" w14:textId="41A15897" w:rsidR="00064102" w:rsidRDefault="00064102" w:rsidP="00B13016">
      <w:pPr>
        <w:spacing w:line="223" w:lineRule="auto"/>
        <w:ind w:left="305"/>
        <w:jc w:val="both"/>
        <w:rPr>
          <w:rFonts w:ascii="Calibri" w:eastAsia="Calibri" w:hAnsi="Calibri" w:cs="Calibri"/>
          <w:sz w:val="22"/>
          <w:szCs w:val="22"/>
        </w:rPr>
      </w:pPr>
      <w:r>
        <w:rPr>
          <w:rFonts w:ascii="Calibri" w:eastAsia="Calibri" w:hAnsi="Calibri" w:cs="Calibri"/>
          <w:sz w:val="22"/>
          <w:szCs w:val="22"/>
        </w:rPr>
        <w:t>(b)</w:t>
      </w:r>
      <w:r>
        <w:rPr>
          <w:rFonts w:ascii="Calibri" w:eastAsia="Calibri" w:hAnsi="Calibri" w:cs="Calibri"/>
          <w:sz w:val="22"/>
          <w:szCs w:val="22"/>
        </w:rPr>
        <w:tab/>
        <w:t xml:space="preserve">The data importer agrees to document its legal assessment and any challenge to the request for disclosure and, to the extent permissible under the laws of the country of destination, make the documentation available to the data exporter. It shall also make it available to the competent supervisory authority on request. </w:t>
      </w:r>
    </w:p>
    <w:p w14:paraId="48377841" w14:textId="77777777" w:rsidR="00B13016" w:rsidRDefault="00B13016" w:rsidP="00B13016">
      <w:pPr>
        <w:spacing w:line="223" w:lineRule="auto"/>
        <w:ind w:left="305"/>
        <w:jc w:val="both"/>
        <w:rPr>
          <w:rFonts w:ascii="Calibri" w:eastAsia="Calibri" w:hAnsi="Calibri" w:cs="Calibri"/>
          <w:sz w:val="22"/>
          <w:szCs w:val="22"/>
        </w:rPr>
      </w:pPr>
    </w:p>
    <w:p w14:paraId="0DF47548" w14:textId="1C5A1DD7" w:rsidR="00064102" w:rsidRDefault="00064102" w:rsidP="00B13016">
      <w:pPr>
        <w:spacing w:line="223" w:lineRule="auto"/>
        <w:ind w:left="305"/>
        <w:jc w:val="both"/>
        <w:rPr>
          <w:rFonts w:ascii="Calibri" w:eastAsia="Calibri" w:hAnsi="Calibri" w:cs="Calibri"/>
          <w:sz w:val="22"/>
          <w:szCs w:val="22"/>
        </w:rPr>
      </w:pPr>
      <w:r>
        <w:rPr>
          <w:rFonts w:ascii="Calibri" w:eastAsia="Calibri" w:hAnsi="Calibri" w:cs="Calibri"/>
          <w:sz w:val="22"/>
          <w:szCs w:val="22"/>
        </w:rPr>
        <w:t>(c)</w:t>
      </w:r>
      <w:r>
        <w:rPr>
          <w:rFonts w:ascii="Calibri" w:eastAsia="Calibri" w:hAnsi="Calibri" w:cs="Calibri"/>
          <w:sz w:val="22"/>
          <w:szCs w:val="22"/>
        </w:rPr>
        <w:tab/>
        <w:t>The data importer agrees to provide the minimum amount of information permissible when responding to a request for disclosure, based on a reasonable interpretation of the request.</w:t>
      </w:r>
    </w:p>
    <w:p w14:paraId="7A165B80" w14:textId="77777777" w:rsidR="00B13016" w:rsidRDefault="00B13016" w:rsidP="00064102">
      <w:pPr>
        <w:spacing w:after="477" w:line="379" w:lineRule="auto"/>
        <w:ind w:left="10" w:right="2" w:hanging="10"/>
        <w:jc w:val="both"/>
        <w:rPr>
          <w:rFonts w:ascii="Calibri" w:eastAsia="Calibri" w:hAnsi="Calibri" w:cs="Calibri"/>
          <w:sz w:val="22"/>
          <w:szCs w:val="22"/>
        </w:rPr>
      </w:pPr>
    </w:p>
    <w:p w14:paraId="7643F3C4" w14:textId="130D2378" w:rsidR="00064102" w:rsidRDefault="00064102" w:rsidP="00064102">
      <w:pPr>
        <w:spacing w:after="477" w:line="379" w:lineRule="auto"/>
        <w:ind w:left="10" w:right="2" w:hanging="10"/>
        <w:jc w:val="both"/>
        <w:rPr>
          <w:rFonts w:ascii="Calibri" w:eastAsia="Calibri" w:hAnsi="Calibri" w:cs="Calibri"/>
          <w:sz w:val="22"/>
          <w:szCs w:val="22"/>
        </w:rPr>
      </w:pPr>
      <w:r>
        <w:rPr>
          <w:rFonts w:ascii="Calibri" w:eastAsia="Calibri" w:hAnsi="Calibri" w:cs="Calibri"/>
          <w:sz w:val="22"/>
          <w:szCs w:val="22"/>
        </w:rPr>
        <w:t>SECTION IV – FINAL PROVISIONS</w:t>
      </w:r>
    </w:p>
    <w:p w14:paraId="27EB9147" w14:textId="77777777" w:rsidR="00064102" w:rsidRDefault="00064102" w:rsidP="00064102">
      <w:pPr>
        <w:spacing w:after="327" w:line="265" w:lineRule="auto"/>
        <w:ind w:left="4203" w:right="4300" w:hanging="10"/>
        <w:jc w:val="both"/>
        <w:rPr>
          <w:rFonts w:ascii="Calibri" w:eastAsia="Calibri" w:hAnsi="Calibri" w:cs="Calibri"/>
          <w:sz w:val="22"/>
          <w:szCs w:val="22"/>
        </w:rPr>
      </w:pPr>
      <w:r>
        <w:rPr>
          <w:rFonts w:ascii="Calibri" w:eastAsia="Calibri" w:hAnsi="Calibri" w:cs="Calibri"/>
          <w:i/>
          <w:sz w:val="22"/>
          <w:szCs w:val="22"/>
        </w:rPr>
        <w:t>Clause 16</w:t>
      </w:r>
    </w:p>
    <w:p w14:paraId="13311A00" w14:textId="77777777" w:rsidR="00064102" w:rsidRDefault="00064102" w:rsidP="00064102">
      <w:pPr>
        <w:pStyle w:val="Heading1"/>
        <w:ind w:left="11" w:right="2"/>
        <w:rPr>
          <w:rFonts w:ascii="Calibri" w:eastAsia="Calibri" w:hAnsi="Calibri" w:cs="Calibri"/>
          <w:sz w:val="22"/>
          <w:szCs w:val="22"/>
        </w:rPr>
      </w:pPr>
      <w:r>
        <w:rPr>
          <w:rFonts w:ascii="Calibri" w:eastAsia="Calibri" w:hAnsi="Calibri" w:cs="Calibri"/>
          <w:sz w:val="22"/>
          <w:szCs w:val="22"/>
        </w:rPr>
        <w:t>Non-compliance with the Clauses and termination</w:t>
      </w:r>
    </w:p>
    <w:p w14:paraId="5DBF373B" w14:textId="77777777" w:rsidR="00064102" w:rsidRDefault="00064102" w:rsidP="00064102">
      <w:pPr>
        <w:numPr>
          <w:ilvl w:val="0"/>
          <w:numId w:val="27"/>
        </w:numPr>
        <w:spacing w:after="212" w:line="223" w:lineRule="auto"/>
        <w:jc w:val="both"/>
        <w:rPr>
          <w:rFonts w:ascii="Calibri" w:eastAsia="Calibri" w:hAnsi="Calibri" w:cs="Calibri"/>
          <w:sz w:val="22"/>
          <w:szCs w:val="22"/>
        </w:rPr>
      </w:pPr>
      <w:r>
        <w:rPr>
          <w:rFonts w:ascii="Calibri" w:eastAsia="Calibri" w:hAnsi="Calibri" w:cs="Calibri"/>
          <w:sz w:val="22"/>
          <w:szCs w:val="22"/>
        </w:rPr>
        <w:t>The data importer shall promptly inform the data exporter if it is unable to comply with these Clauses, for whatever reason.</w:t>
      </w:r>
    </w:p>
    <w:p w14:paraId="0BB6CC58" w14:textId="77777777" w:rsidR="00064102" w:rsidRDefault="00064102" w:rsidP="00064102">
      <w:pPr>
        <w:numPr>
          <w:ilvl w:val="0"/>
          <w:numId w:val="27"/>
        </w:numPr>
        <w:spacing w:after="212" w:line="223" w:lineRule="auto"/>
        <w:jc w:val="both"/>
        <w:rPr>
          <w:rFonts w:ascii="Calibri" w:eastAsia="Calibri" w:hAnsi="Calibri" w:cs="Calibri"/>
          <w:sz w:val="22"/>
          <w:szCs w:val="22"/>
        </w:rPr>
      </w:pPr>
      <w:r>
        <w:rPr>
          <w:rFonts w:ascii="Calibri" w:eastAsia="Calibri" w:hAnsi="Calibri" w:cs="Calibri"/>
          <w:sz w:val="22"/>
          <w:szCs w:val="22"/>
        </w:rPr>
        <w:t>In the event that the data importer is in breach of these Clauses or unable to comply with these Clauses, the data exporter shall suspend the transfer of personal data to the data importer until compliance is again ensured or the contract is terminated. This is without prejudice to Clause 14(f).</w:t>
      </w:r>
    </w:p>
    <w:p w14:paraId="7ECA13BF" w14:textId="77777777" w:rsidR="00064102" w:rsidRDefault="00064102" w:rsidP="00064102">
      <w:pPr>
        <w:numPr>
          <w:ilvl w:val="0"/>
          <w:numId w:val="27"/>
        </w:numPr>
        <w:spacing w:after="212" w:line="223" w:lineRule="auto"/>
        <w:jc w:val="both"/>
        <w:rPr>
          <w:rFonts w:ascii="Calibri" w:eastAsia="Calibri" w:hAnsi="Calibri" w:cs="Calibri"/>
          <w:sz w:val="22"/>
          <w:szCs w:val="22"/>
        </w:rPr>
      </w:pPr>
      <w:r>
        <w:rPr>
          <w:rFonts w:ascii="Calibri" w:eastAsia="Calibri" w:hAnsi="Calibri" w:cs="Calibri"/>
          <w:sz w:val="22"/>
          <w:szCs w:val="22"/>
        </w:rPr>
        <w:t>The data exporter shall be entitled to terminate the contract, insofar as it concerns the processing of personal data under these Clauses, where:</w:t>
      </w:r>
    </w:p>
    <w:p w14:paraId="2964870A" w14:textId="77777777" w:rsidR="00064102" w:rsidRDefault="00064102" w:rsidP="00064102">
      <w:pPr>
        <w:numPr>
          <w:ilvl w:val="1"/>
          <w:numId w:val="27"/>
        </w:numPr>
        <w:spacing w:after="212" w:line="223" w:lineRule="auto"/>
        <w:ind w:left="665" w:hanging="355"/>
        <w:jc w:val="both"/>
        <w:rPr>
          <w:rFonts w:ascii="Calibri" w:eastAsia="Calibri" w:hAnsi="Calibri" w:cs="Calibri"/>
          <w:sz w:val="22"/>
          <w:szCs w:val="22"/>
        </w:rPr>
      </w:pPr>
      <w:r>
        <w:rPr>
          <w:rFonts w:ascii="Calibri" w:eastAsia="Calibri" w:hAnsi="Calibri" w:cs="Calibri"/>
          <w:sz w:val="22"/>
          <w:szCs w:val="22"/>
        </w:rPr>
        <w:t>the data exporter has suspended the transfer of personal data to the data importer pursuant to paragraph (b) and compliance with these Clauses is not restored within a reasonable time and in any event within one month of suspension;</w:t>
      </w:r>
    </w:p>
    <w:p w14:paraId="109D5FD4" w14:textId="77777777" w:rsidR="00064102" w:rsidRDefault="00064102" w:rsidP="00064102">
      <w:pPr>
        <w:numPr>
          <w:ilvl w:val="1"/>
          <w:numId w:val="27"/>
        </w:numPr>
        <w:spacing w:after="212" w:line="223" w:lineRule="auto"/>
        <w:ind w:left="665" w:hanging="355"/>
        <w:jc w:val="both"/>
        <w:rPr>
          <w:rFonts w:ascii="Calibri" w:eastAsia="Calibri" w:hAnsi="Calibri" w:cs="Calibri"/>
          <w:sz w:val="22"/>
          <w:szCs w:val="22"/>
        </w:rPr>
      </w:pPr>
      <w:r>
        <w:rPr>
          <w:rFonts w:ascii="Calibri" w:eastAsia="Calibri" w:hAnsi="Calibri" w:cs="Calibri"/>
          <w:sz w:val="22"/>
          <w:szCs w:val="22"/>
        </w:rPr>
        <w:t>the data importer is in substantial or persistent breach of these Clauses; or</w:t>
      </w:r>
    </w:p>
    <w:p w14:paraId="00720FA7" w14:textId="77777777" w:rsidR="00064102" w:rsidRDefault="00064102" w:rsidP="00064102">
      <w:pPr>
        <w:numPr>
          <w:ilvl w:val="1"/>
          <w:numId w:val="27"/>
        </w:numPr>
        <w:spacing w:after="190" w:line="223" w:lineRule="auto"/>
        <w:ind w:left="665" w:hanging="355"/>
        <w:jc w:val="both"/>
        <w:rPr>
          <w:rFonts w:ascii="Calibri" w:eastAsia="Calibri" w:hAnsi="Calibri" w:cs="Calibri"/>
          <w:sz w:val="22"/>
          <w:szCs w:val="22"/>
        </w:rPr>
      </w:pPr>
      <w:r>
        <w:rPr>
          <w:rFonts w:ascii="Calibri" w:eastAsia="Calibri" w:hAnsi="Calibri" w:cs="Calibri"/>
          <w:sz w:val="22"/>
          <w:szCs w:val="22"/>
        </w:rPr>
        <w:t>the data importer fails to comply with a binding decision of a competent court or supervisory authority regarding its obligations under these Clauses.</w:t>
      </w:r>
    </w:p>
    <w:p w14:paraId="32CF1FA8" w14:textId="50D2C467" w:rsidR="00064102" w:rsidRDefault="00064102" w:rsidP="00064102">
      <w:pPr>
        <w:ind w:left="310"/>
        <w:jc w:val="both"/>
        <w:rPr>
          <w:rFonts w:ascii="Calibri" w:eastAsia="Calibri" w:hAnsi="Calibri" w:cs="Calibri"/>
          <w:sz w:val="22"/>
          <w:szCs w:val="22"/>
        </w:rPr>
      </w:pPr>
      <w:r>
        <w:rPr>
          <w:rFonts w:ascii="Calibri" w:eastAsia="Calibri" w:hAnsi="Calibri" w:cs="Calibri"/>
          <w:sz w:val="22"/>
          <w:szCs w:val="22"/>
        </w:rPr>
        <w:t>In these cases, it shall inform the competent supervisory authority [for Module Three: and the controller] of such non- compliance. Where the contract involves more than two Parties, the data exporter may exercise this right to termination only with respect to the relevant Party, unless the Parties have agreed otherwise.</w:t>
      </w:r>
    </w:p>
    <w:p w14:paraId="40C571DE" w14:textId="77777777" w:rsidR="00ED4DB8" w:rsidRDefault="00ED4DB8" w:rsidP="00064102">
      <w:pPr>
        <w:ind w:left="310"/>
        <w:jc w:val="both"/>
        <w:rPr>
          <w:rFonts w:ascii="Calibri" w:eastAsia="Calibri" w:hAnsi="Calibri" w:cs="Calibri"/>
          <w:sz w:val="22"/>
          <w:szCs w:val="22"/>
        </w:rPr>
      </w:pPr>
    </w:p>
    <w:p w14:paraId="4EFE4D64" w14:textId="3B701D28" w:rsidR="00064102" w:rsidRDefault="00064102" w:rsidP="00064102">
      <w:pPr>
        <w:numPr>
          <w:ilvl w:val="0"/>
          <w:numId w:val="27"/>
        </w:numPr>
        <w:spacing w:after="212" w:line="223" w:lineRule="auto"/>
        <w:jc w:val="both"/>
        <w:rPr>
          <w:rFonts w:ascii="Calibri" w:eastAsia="Calibri" w:hAnsi="Calibri" w:cs="Calibri"/>
          <w:sz w:val="22"/>
          <w:szCs w:val="22"/>
        </w:rPr>
      </w:pPr>
      <w:r>
        <w:rPr>
          <w:rFonts w:ascii="Calibri" w:eastAsia="Calibri" w:hAnsi="Calibri" w:cs="Calibri"/>
          <w:sz w:val="22"/>
          <w:szCs w:val="22"/>
        </w:rPr>
        <w:t xml:space="preserve">Personal data that has been transferred prior to the termination of the contract pursuant to paragraph (c) shall at the choice of the data exporter immediately be returned to the data exporter or deleted in its entirety. The same </w:t>
      </w:r>
      <w:r>
        <w:rPr>
          <w:rFonts w:ascii="Calibri" w:eastAsia="Calibri" w:hAnsi="Calibri" w:cs="Calibri"/>
          <w:sz w:val="22"/>
          <w:szCs w:val="22"/>
        </w:rPr>
        <w:lastRenderedPageBreak/>
        <w:t>shall apply to any copies of the data. The data importer shall certify the deletion of the data to the data exporter. Until the data is deleted or returned, the data importer shall continue to ensure compliance with these Clauses. In case of local laws applicable to the data importer that prohibit the return or deletion of the transferred personal data, the data importer warrants that it will continue to ensure compliance with these Clauses and will only process the data to the extent and for as long as required under that local law.</w:t>
      </w:r>
    </w:p>
    <w:p w14:paraId="0CEBE71C" w14:textId="77777777" w:rsidR="00064102" w:rsidRDefault="00064102" w:rsidP="00064102">
      <w:pPr>
        <w:numPr>
          <w:ilvl w:val="0"/>
          <w:numId w:val="27"/>
        </w:numPr>
        <w:spacing w:after="577" w:line="223" w:lineRule="auto"/>
        <w:jc w:val="both"/>
        <w:rPr>
          <w:rFonts w:ascii="Calibri" w:eastAsia="Calibri" w:hAnsi="Calibri" w:cs="Calibri"/>
          <w:sz w:val="22"/>
          <w:szCs w:val="22"/>
        </w:rPr>
      </w:pPr>
      <w:r>
        <w:rPr>
          <w:rFonts w:ascii="Calibri" w:eastAsia="Calibri" w:hAnsi="Calibri" w:cs="Calibri"/>
          <w:sz w:val="22"/>
          <w:szCs w:val="22"/>
        </w:rPr>
        <w:t>Either Party may revoke its agreement to be bound by these Clauses where (i) the European Commission adopts a decision pursuant to Article 45(3) of Regulation (EU) 2016/679 that covers the transfer of personal data to which these Clauses apply; or (ii) Regulation (EU) 2016/679 becomes part of the legal framework of the country to which the personal data is transferred. This is without prejudice to other obligations applying to the processing in question under Regulation (EU) 2016/679.</w:t>
      </w:r>
    </w:p>
    <w:p w14:paraId="510DDD03" w14:textId="77777777" w:rsidR="00064102" w:rsidRPr="00317109" w:rsidRDefault="00064102" w:rsidP="00064102">
      <w:pPr>
        <w:spacing w:after="577" w:line="223" w:lineRule="auto"/>
        <w:ind w:left="4625" w:firstLine="195"/>
        <w:rPr>
          <w:rFonts w:ascii="Calibri" w:eastAsia="Calibri" w:hAnsi="Calibri" w:cs="Calibri"/>
          <w:i/>
          <w:iCs/>
          <w:sz w:val="22"/>
          <w:szCs w:val="22"/>
        </w:rPr>
      </w:pPr>
      <w:r w:rsidRPr="00317109">
        <w:rPr>
          <w:rFonts w:ascii="Calibri" w:eastAsia="Calibri" w:hAnsi="Calibri" w:cs="Calibri"/>
          <w:i/>
          <w:iCs/>
          <w:sz w:val="22"/>
          <w:szCs w:val="22"/>
        </w:rPr>
        <w:t>Clause 17</w:t>
      </w:r>
    </w:p>
    <w:p w14:paraId="1BE48CA4" w14:textId="77777777" w:rsidR="00064102" w:rsidRDefault="00064102" w:rsidP="00B13016">
      <w:pPr>
        <w:spacing w:line="223" w:lineRule="auto"/>
        <w:ind w:left="-426" w:firstLine="415"/>
        <w:jc w:val="both"/>
        <w:rPr>
          <w:rFonts w:ascii="Calibri" w:eastAsia="Calibri" w:hAnsi="Calibri" w:cs="Calibri"/>
          <w:sz w:val="22"/>
          <w:szCs w:val="22"/>
        </w:rPr>
      </w:pPr>
      <w:r>
        <w:rPr>
          <w:rFonts w:ascii="Calibri" w:eastAsia="Calibri" w:hAnsi="Calibri" w:cs="Calibri"/>
          <w:sz w:val="22"/>
          <w:szCs w:val="22"/>
        </w:rPr>
        <w:t>Governing law</w:t>
      </w:r>
    </w:p>
    <w:p w14:paraId="29F42D2C" w14:textId="77777777" w:rsidR="00064102" w:rsidRDefault="00064102" w:rsidP="00064102">
      <w:pPr>
        <w:spacing w:after="146" w:line="265" w:lineRule="auto"/>
        <w:ind w:left="-5" w:right="4401" w:hanging="10"/>
        <w:jc w:val="both"/>
        <w:rPr>
          <w:rFonts w:ascii="Calibri" w:eastAsia="Calibri" w:hAnsi="Calibri" w:cs="Calibri"/>
          <w:sz w:val="22"/>
          <w:szCs w:val="22"/>
        </w:rPr>
      </w:pPr>
      <w:r>
        <w:rPr>
          <w:rFonts w:ascii="Calibri" w:eastAsia="Calibri" w:hAnsi="Calibri" w:cs="Calibri"/>
          <w:b/>
          <w:sz w:val="22"/>
          <w:szCs w:val="22"/>
        </w:rPr>
        <w:t>MODULE TWO: Transfer controller to processor</w:t>
      </w:r>
    </w:p>
    <w:p w14:paraId="1775B04D" w14:textId="6CF9AC7F" w:rsidR="00064102" w:rsidRDefault="00EC05CF" w:rsidP="00ED4DB8">
      <w:pPr>
        <w:spacing w:after="240"/>
        <w:ind w:left="-15"/>
        <w:jc w:val="both"/>
        <w:rPr>
          <w:rFonts w:ascii="Calibri" w:eastAsia="Calibri" w:hAnsi="Calibri" w:cs="Calibri"/>
          <w:sz w:val="22"/>
          <w:szCs w:val="22"/>
        </w:rPr>
      </w:pPr>
      <w:r w:rsidRPr="00EC05CF">
        <w:rPr>
          <w:rFonts w:ascii="Calibri" w:eastAsia="Calibri" w:hAnsi="Calibri" w:cs="Calibri"/>
          <w:sz w:val="22"/>
          <w:szCs w:val="22"/>
        </w:rPr>
        <w:t xml:space="preserve">These Clauses shall be governed by the law of the EU Member State in which the data exporter is established. Where such law does not allow for third-party beneficiary rights, they shall be governed by the law of another EU Member State that does allow for third-party beneficiary rights. The Parties agree that this shall be the law of </w:t>
      </w:r>
      <w:r w:rsidR="00765B85">
        <w:rPr>
          <w:rFonts w:ascii="Calibri" w:eastAsia="Calibri" w:hAnsi="Calibri" w:cs="Calibri"/>
          <w:sz w:val="22"/>
          <w:szCs w:val="22"/>
        </w:rPr>
        <w:t>Ireland</w:t>
      </w:r>
      <w:r w:rsidR="00AD0B6E">
        <w:rPr>
          <w:rFonts w:ascii="Calibri" w:eastAsia="Calibri" w:hAnsi="Calibri" w:cs="Calibri"/>
          <w:sz w:val="22"/>
          <w:szCs w:val="22"/>
        </w:rPr>
        <w:t>.</w:t>
      </w:r>
    </w:p>
    <w:p w14:paraId="2F8CCC16" w14:textId="77777777" w:rsidR="00ED4DB8" w:rsidRDefault="00ED4DB8" w:rsidP="00064102">
      <w:pPr>
        <w:spacing w:after="147" w:line="265" w:lineRule="auto"/>
        <w:ind w:left="4203" w:right="4300" w:hanging="10"/>
        <w:jc w:val="center"/>
        <w:rPr>
          <w:rFonts w:ascii="Calibri" w:eastAsia="Calibri" w:hAnsi="Calibri" w:cs="Calibri"/>
          <w:i/>
          <w:sz w:val="22"/>
          <w:szCs w:val="22"/>
        </w:rPr>
      </w:pPr>
    </w:p>
    <w:p w14:paraId="2D1D2640" w14:textId="660D83F9" w:rsidR="00064102" w:rsidRDefault="00064102" w:rsidP="00064102">
      <w:pPr>
        <w:spacing w:after="147" w:line="265" w:lineRule="auto"/>
        <w:ind w:left="4203" w:right="4300" w:hanging="10"/>
        <w:jc w:val="center"/>
        <w:rPr>
          <w:rFonts w:ascii="Calibri" w:eastAsia="Calibri" w:hAnsi="Calibri" w:cs="Calibri"/>
          <w:sz w:val="22"/>
          <w:szCs w:val="22"/>
        </w:rPr>
      </w:pPr>
      <w:r>
        <w:rPr>
          <w:rFonts w:ascii="Calibri" w:eastAsia="Calibri" w:hAnsi="Calibri" w:cs="Calibri"/>
          <w:i/>
          <w:sz w:val="22"/>
          <w:szCs w:val="22"/>
        </w:rPr>
        <w:t>Clause 18</w:t>
      </w:r>
    </w:p>
    <w:p w14:paraId="525121F1" w14:textId="77777777" w:rsidR="00064102" w:rsidRDefault="00064102" w:rsidP="00064102">
      <w:pPr>
        <w:pStyle w:val="Heading1"/>
        <w:spacing w:after="232"/>
        <w:ind w:left="11"/>
        <w:rPr>
          <w:rFonts w:ascii="Calibri" w:eastAsia="Calibri" w:hAnsi="Calibri" w:cs="Calibri"/>
          <w:sz w:val="22"/>
          <w:szCs w:val="22"/>
        </w:rPr>
      </w:pPr>
      <w:r>
        <w:rPr>
          <w:rFonts w:ascii="Calibri" w:eastAsia="Calibri" w:hAnsi="Calibri" w:cs="Calibri"/>
          <w:sz w:val="22"/>
          <w:szCs w:val="22"/>
        </w:rPr>
        <w:t>Choice of forum and jurisdiction</w:t>
      </w:r>
    </w:p>
    <w:p w14:paraId="0D8FF957" w14:textId="77777777" w:rsidR="00064102" w:rsidRDefault="00064102" w:rsidP="00064102">
      <w:pPr>
        <w:spacing w:after="62" w:line="265" w:lineRule="auto"/>
        <w:ind w:left="-5" w:right="4401" w:hanging="10"/>
        <w:jc w:val="both"/>
        <w:rPr>
          <w:rFonts w:ascii="Calibri" w:eastAsia="Calibri" w:hAnsi="Calibri" w:cs="Calibri"/>
          <w:sz w:val="22"/>
          <w:szCs w:val="22"/>
        </w:rPr>
      </w:pPr>
      <w:r>
        <w:rPr>
          <w:rFonts w:ascii="Calibri" w:eastAsia="Calibri" w:hAnsi="Calibri" w:cs="Calibri"/>
          <w:b/>
          <w:sz w:val="22"/>
          <w:szCs w:val="22"/>
        </w:rPr>
        <w:t>MODULE TWO: Transfer controller to processor</w:t>
      </w:r>
    </w:p>
    <w:p w14:paraId="675D2976" w14:textId="77777777" w:rsidR="00064102" w:rsidRPr="00765B85" w:rsidRDefault="00064102" w:rsidP="00064102">
      <w:pPr>
        <w:numPr>
          <w:ilvl w:val="0"/>
          <w:numId w:val="28"/>
        </w:numPr>
        <w:spacing w:after="109" w:line="223" w:lineRule="auto"/>
        <w:jc w:val="both"/>
        <w:rPr>
          <w:rFonts w:ascii="Calibri" w:eastAsia="Calibri" w:hAnsi="Calibri" w:cs="Calibri"/>
          <w:sz w:val="22"/>
          <w:szCs w:val="22"/>
        </w:rPr>
      </w:pPr>
      <w:r>
        <w:rPr>
          <w:rFonts w:ascii="Calibri" w:eastAsia="Calibri" w:hAnsi="Calibri" w:cs="Calibri"/>
          <w:sz w:val="22"/>
          <w:szCs w:val="22"/>
        </w:rPr>
        <w:t xml:space="preserve">Any dispute arising from </w:t>
      </w:r>
      <w:r w:rsidRPr="00765B85">
        <w:rPr>
          <w:rFonts w:ascii="Calibri" w:eastAsia="Calibri" w:hAnsi="Calibri" w:cs="Calibri"/>
          <w:sz w:val="22"/>
          <w:szCs w:val="22"/>
        </w:rPr>
        <w:t>these Clauses shall be resolved by the courts of an EU Member State.</w:t>
      </w:r>
    </w:p>
    <w:p w14:paraId="7C0C902B" w14:textId="1B7068B1" w:rsidR="00064102" w:rsidRDefault="00064102" w:rsidP="00064102">
      <w:pPr>
        <w:numPr>
          <w:ilvl w:val="0"/>
          <w:numId w:val="28"/>
        </w:numPr>
        <w:spacing w:after="110" w:line="223" w:lineRule="auto"/>
        <w:jc w:val="both"/>
        <w:rPr>
          <w:rFonts w:ascii="Calibri" w:eastAsia="Calibri" w:hAnsi="Calibri" w:cs="Calibri"/>
          <w:sz w:val="22"/>
          <w:szCs w:val="22"/>
        </w:rPr>
      </w:pPr>
      <w:r w:rsidRPr="00765B85">
        <w:rPr>
          <w:rFonts w:ascii="Calibri" w:eastAsia="Calibri" w:hAnsi="Calibri" w:cs="Calibri"/>
          <w:sz w:val="22"/>
          <w:szCs w:val="22"/>
        </w:rPr>
        <w:t xml:space="preserve">The Parties agree that those shall be the courts of </w:t>
      </w:r>
      <w:r w:rsidR="00765B85" w:rsidRPr="00765B85">
        <w:rPr>
          <w:rFonts w:ascii="Calibri" w:eastAsia="Calibri" w:hAnsi="Calibri" w:cs="Calibri"/>
          <w:sz w:val="22"/>
          <w:szCs w:val="22"/>
        </w:rPr>
        <w:t>Ireland</w:t>
      </w:r>
      <w:r>
        <w:rPr>
          <w:rFonts w:ascii="Calibri" w:eastAsia="Calibri" w:hAnsi="Calibri" w:cs="Calibri"/>
          <w:sz w:val="22"/>
          <w:szCs w:val="22"/>
        </w:rPr>
        <w:t>.</w:t>
      </w:r>
    </w:p>
    <w:p w14:paraId="0903CEF1" w14:textId="77777777" w:rsidR="00064102" w:rsidRDefault="00064102" w:rsidP="00064102">
      <w:pPr>
        <w:numPr>
          <w:ilvl w:val="0"/>
          <w:numId w:val="28"/>
        </w:numPr>
        <w:spacing w:after="116" w:line="223" w:lineRule="auto"/>
        <w:jc w:val="both"/>
        <w:rPr>
          <w:rFonts w:ascii="Calibri" w:eastAsia="Calibri" w:hAnsi="Calibri" w:cs="Calibri"/>
          <w:sz w:val="22"/>
          <w:szCs w:val="22"/>
        </w:rPr>
      </w:pPr>
      <w:r>
        <w:rPr>
          <w:rFonts w:ascii="Calibri" w:eastAsia="Calibri" w:hAnsi="Calibri" w:cs="Calibri"/>
          <w:sz w:val="22"/>
          <w:szCs w:val="22"/>
        </w:rPr>
        <w:t>A data subject may also bring legal proceedings against the data exporter and/or data importer before the courts of the Member State in which he/she has his/her habitual residence.</w:t>
      </w:r>
    </w:p>
    <w:p w14:paraId="722696D7" w14:textId="77777777" w:rsidR="00064102" w:rsidRDefault="00064102" w:rsidP="00064102">
      <w:pPr>
        <w:numPr>
          <w:ilvl w:val="0"/>
          <w:numId w:val="28"/>
        </w:numPr>
        <w:spacing w:after="266" w:line="223" w:lineRule="auto"/>
        <w:jc w:val="both"/>
        <w:rPr>
          <w:rFonts w:ascii="Calibri" w:eastAsia="Calibri" w:hAnsi="Calibri" w:cs="Calibri"/>
          <w:sz w:val="22"/>
          <w:szCs w:val="22"/>
        </w:rPr>
      </w:pPr>
      <w:r>
        <w:rPr>
          <w:rFonts w:ascii="Calibri" w:eastAsia="Calibri" w:hAnsi="Calibri" w:cs="Calibri"/>
          <w:sz w:val="22"/>
          <w:szCs w:val="22"/>
        </w:rPr>
        <w:t>The Parties agree to submit themselves to the jurisdiction of such courts.</w:t>
      </w:r>
    </w:p>
    <w:p w14:paraId="58CE2E35" w14:textId="77777777" w:rsidR="0031354B" w:rsidRDefault="0031354B" w:rsidP="00064102">
      <w:pPr>
        <w:spacing w:after="337" w:line="265" w:lineRule="auto"/>
        <w:ind w:left="10" w:right="2" w:hanging="10"/>
        <w:jc w:val="center"/>
        <w:rPr>
          <w:rFonts w:ascii="Calibri" w:eastAsia="Calibri" w:hAnsi="Calibri" w:cs="Calibri"/>
          <w:i/>
          <w:sz w:val="22"/>
          <w:szCs w:val="22"/>
        </w:rPr>
      </w:pPr>
    </w:p>
    <w:p w14:paraId="4D5B9316" w14:textId="77777777" w:rsidR="0031354B" w:rsidRDefault="0031354B" w:rsidP="00064102">
      <w:pPr>
        <w:spacing w:after="337" w:line="265" w:lineRule="auto"/>
        <w:ind w:left="10" w:right="2" w:hanging="10"/>
        <w:jc w:val="center"/>
        <w:rPr>
          <w:rFonts w:ascii="Calibri" w:eastAsia="Calibri" w:hAnsi="Calibri" w:cs="Calibri"/>
          <w:i/>
          <w:sz w:val="22"/>
          <w:szCs w:val="22"/>
        </w:rPr>
      </w:pPr>
    </w:p>
    <w:p w14:paraId="5BAD90C6" w14:textId="77777777" w:rsidR="0031354B" w:rsidRDefault="0031354B" w:rsidP="00064102">
      <w:pPr>
        <w:spacing w:after="337" w:line="265" w:lineRule="auto"/>
        <w:ind w:left="10" w:right="2" w:hanging="10"/>
        <w:jc w:val="center"/>
        <w:rPr>
          <w:rFonts w:ascii="Calibri" w:eastAsia="Calibri" w:hAnsi="Calibri" w:cs="Calibri"/>
          <w:i/>
          <w:sz w:val="22"/>
          <w:szCs w:val="22"/>
        </w:rPr>
      </w:pPr>
    </w:p>
    <w:p w14:paraId="589770BC" w14:textId="77777777" w:rsidR="0031354B" w:rsidRDefault="0031354B" w:rsidP="00064102">
      <w:pPr>
        <w:spacing w:after="337" w:line="265" w:lineRule="auto"/>
        <w:ind w:left="10" w:right="2" w:hanging="10"/>
        <w:jc w:val="center"/>
        <w:rPr>
          <w:rFonts w:ascii="Calibri" w:eastAsia="Calibri" w:hAnsi="Calibri" w:cs="Calibri"/>
          <w:i/>
          <w:sz w:val="22"/>
          <w:szCs w:val="22"/>
        </w:rPr>
      </w:pPr>
    </w:p>
    <w:p w14:paraId="00CF7C36" w14:textId="77777777" w:rsidR="0031354B" w:rsidRDefault="0031354B" w:rsidP="00064102">
      <w:pPr>
        <w:spacing w:after="337" w:line="265" w:lineRule="auto"/>
        <w:ind w:left="10" w:right="2" w:hanging="10"/>
        <w:jc w:val="center"/>
        <w:rPr>
          <w:rFonts w:ascii="Calibri" w:eastAsia="Calibri" w:hAnsi="Calibri" w:cs="Calibri"/>
          <w:i/>
          <w:sz w:val="22"/>
          <w:szCs w:val="22"/>
        </w:rPr>
      </w:pPr>
    </w:p>
    <w:p w14:paraId="5EFAB0F5" w14:textId="77777777" w:rsidR="0031354B" w:rsidRDefault="0031354B" w:rsidP="00064102">
      <w:pPr>
        <w:spacing w:after="337" w:line="265" w:lineRule="auto"/>
        <w:ind w:left="10" w:right="2" w:hanging="10"/>
        <w:jc w:val="center"/>
        <w:rPr>
          <w:rFonts w:ascii="Calibri" w:eastAsia="Calibri" w:hAnsi="Calibri" w:cs="Calibri"/>
          <w:i/>
          <w:sz w:val="22"/>
          <w:szCs w:val="22"/>
        </w:rPr>
      </w:pPr>
    </w:p>
    <w:p w14:paraId="5022EB4B" w14:textId="77777777" w:rsidR="0031354B" w:rsidRDefault="0031354B" w:rsidP="00064102">
      <w:pPr>
        <w:spacing w:after="337" w:line="265" w:lineRule="auto"/>
        <w:ind w:left="10" w:right="2" w:hanging="10"/>
        <w:jc w:val="center"/>
        <w:rPr>
          <w:rFonts w:ascii="Calibri" w:eastAsia="Calibri" w:hAnsi="Calibri" w:cs="Calibri"/>
          <w:i/>
          <w:sz w:val="22"/>
          <w:szCs w:val="22"/>
        </w:rPr>
      </w:pPr>
    </w:p>
    <w:p w14:paraId="244A9CB9" w14:textId="52638CF1" w:rsidR="00064102" w:rsidRDefault="00064102" w:rsidP="00064102">
      <w:pPr>
        <w:spacing w:after="337" w:line="265" w:lineRule="auto"/>
        <w:ind w:left="10" w:right="2" w:hanging="10"/>
        <w:jc w:val="center"/>
        <w:rPr>
          <w:rFonts w:ascii="Calibri" w:eastAsia="Calibri" w:hAnsi="Calibri" w:cs="Calibri"/>
          <w:sz w:val="22"/>
          <w:szCs w:val="22"/>
        </w:rPr>
      </w:pPr>
      <w:r>
        <w:rPr>
          <w:rFonts w:ascii="Calibri" w:eastAsia="Calibri" w:hAnsi="Calibri" w:cs="Calibri"/>
          <w:i/>
          <w:sz w:val="22"/>
          <w:szCs w:val="22"/>
        </w:rPr>
        <w:lastRenderedPageBreak/>
        <w:t xml:space="preserve">ANNEX I </w:t>
      </w:r>
    </w:p>
    <w:p w14:paraId="5D6B1B87" w14:textId="1FD7E6D9" w:rsidR="00064102" w:rsidRPr="00C906D9" w:rsidRDefault="00064102" w:rsidP="00C277F2">
      <w:pPr>
        <w:numPr>
          <w:ilvl w:val="0"/>
          <w:numId w:val="21"/>
        </w:numPr>
        <w:pBdr>
          <w:top w:val="nil"/>
          <w:left w:val="nil"/>
          <w:bottom w:val="nil"/>
          <w:right w:val="nil"/>
          <w:between w:val="nil"/>
        </w:pBdr>
        <w:spacing w:line="223" w:lineRule="auto"/>
        <w:ind w:left="284" w:hanging="426"/>
        <w:jc w:val="both"/>
        <w:rPr>
          <w:rFonts w:ascii="Calibri" w:eastAsia="Calibri" w:hAnsi="Calibri" w:cs="Calibri"/>
          <w:b/>
          <w:bCs/>
          <w:color w:val="000000"/>
          <w:sz w:val="22"/>
          <w:szCs w:val="22"/>
        </w:rPr>
      </w:pPr>
      <w:r w:rsidRPr="00C906D9">
        <w:rPr>
          <w:rFonts w:ascii="Calibri" w:eastAsia="Calibri" w:hAnsi="Calibri" w:cs="Calibri"/>
          <w:b/>
          <w:bCs/>
          <w:color w:val="000000"/>
          <w:sz w:val="22"/>
          <w:szCs w:val="22"/>
        </w:rPr>
        <w:t>LIST OF PARTIES</w:t>
      </w:r>
    </w:p>
    <w:p w14:paraId="38BFDEF6" w14:textId="77777777" w:rsidR="00FD7155" w:rsidRDefault="00FD7155" w:rsidP="00FD7155">
      <w:pPr>
        <w:pBdr>
          <w:top w:val="nil"/>
          <w:left w:val="nil"/>
          <w:bottom w:val="nil"/>
          <w:right w:val="nil"/>
          <w:between w:val="nil"/>
        </w:pBdr>
        <w:spacing w:line="223" w:lineRule="auto"/>
        <w:ind w:left="715"/>
        <w:jc w:val="both"/>
        <w:rPr>
          <w:rFonts w:ascii="Calibri" w:eastAsia="Calibri" w:hAnsi="Calibri" w:cs="Calibri"/>
          <w:color w:val="000000"/>
          <w:sz w:val="22"/>
          <w:szCs w:val="22"/>
        </w:rPr>
      </w:pPr>
    </w:p>
    <w:p w14:paraId="710BFE54" w14:textId="33D94BD3" w:rsidR="00064102" w:rsidRDefault="00064102" w:rsidP="00FD7155">
      <w:pPr>
        <w:pBdr>
          <w:top w:val="nil"/>
          <w:left w:val="nil"/>
          <w:bottom w:val="nil"/>
          <w:right w:val="nil"/>
          <w:between w:val="nil"/>
        </w:pBdr>
        <w:spacing w:line="223" w:lineRule="auto"/>
        <w:ind w:left="305"/>
        <w:jc w:val="both"/>
        <w:rPr>
          <w:rFonts w:ascii="Calibri" w:eastAsia="Calibri" w:hAnsi="Calibri" w:cs="Calibri"/>
          <w:i/>
          <w:sz w:val="22"/>
          <w:szCs w:val="22"/>
        </w:rPr>
      </w:pPr>
      <w:r w:rsidRPr="00F673D5">
        <w:rPr>
          <w:rFonts w:ascii="Calibri" w:eastAsia="Calibri" w:hAnsi="Calibri" w:cs="Calibri"/>
          <w:b/>
          <w:sz w:val="22"/>
          <w:szCs w:val="22"/>
        </w:rPr>
        <w:t xml:space="preserve">Data exporter(s): </w:t>
      </w:r>
      <w:r w:rsidRPr="00F673D5">
        <w:rPr>
          <w:rFonts w:ascii="Calibri" w:eastAsia="Calibri" w:hAnsi="Calibri" w:cs="Calibri"/>
          <w:sz w:val="22"/>
          <w:szCs w:val="22"/>
        </w:rPr>
        <w:t>[</w:t>
      </w:r>
      <w:r w:rsidRPr="00F673D5">
        <w:rPr>
          <w:rFonts w:ascii="Calibri" w:eastAsia="Calibri" w:hAnsi="Calibri" w:cs="Calibri"/>
          <w:i/>
          <w:sz w:val="22"/>
          <w:szCs w:val="22"/>
        </w:rPr>
        <w:t>Identity and contact details of the data exporter(s) and, where applicable, of its/their data protection officer and/or representative in the European Union]</w:t>
      </w:r>
    </w:p>
    <w:p w14:paraId="323EA9EE" w14:textId="77777777" w:rsidR="00FD7155" w:rsidRPr="00F673D5" w:rsidRDefault="00FD7155" w:rsidP="00FD7155">
      <w:pPr>
        <w:pBdr>
          <w:top w:val="nil"/>
          <w:left w:val="nil"/>
          <w:bottom w:val="nil"/>
          <w:right w:val="nil"/>
          <w:between w:val="nil"/>
        </w:pBdr>
        <w:spacing w:line="223" w:lineRule="auto"/>
        <w:ind w:left="305"/>
        <w:jc w:val="both"/>
        <w:rPr>
          <w:rFonts w:ascii="Calibri" w:eastAsia="Calibri" w:hAnsi="Calibri" w:cs="Calibri"/>
          <w:color w:val="000000"/>
          <w:sz w:val="22"/>
          <w:szCs w:val="22"/>
        </w:rPr>
      </w:pPr>
    </w:p>
    <w:p w14:paraId="0FA33495" w14:textId="7E33AE91" w:rsidR="006C73CC" w:rsidRDefault="00064102" w:rsidP="00064102">
      <w:pPr>
        <w:numPr>
          <w:ilvl w:val="0"/>
          <w:numId w:val="29"/>
        </w:numPr>
        <w:spacing w:after="123" w:line="355" w:lineRule="auto"/>
        <w:ind w:left="285"/>
        <w:jc w:val="both"/>
        <w:rPr>
          <w:rFonts w:ascii="Calibri" w:eastAsia="Calibri" w:hAnsi="Calibri" w:cs="Calibri"/>
          <w:sz w:val="22"/>
          <w:szCs w:val="22"/>
        </w:rPr>
      </w:pPr>
      <w:r w:rsidRPr="006C73CC">
        <w:rPr>
          <w:rFonts w:ascii="Calibri" w:eastAsia="Calibri" w:hAnsi="Calibri" w:cs="Calibri"/>
          <w:b/>
          <w:bCs/>
          <w:sz w:val="22"/>
          <w:szCs w:val="22"/>
        </w:rPr>
        <w:t>Name</w:t>
      </w:r>
      <w:r w:rsidRPr="006C73CC">
        <w:rPr>
          <w:rFonts w:ascii="Calibri" w:eastAsia="Calibri" w:hAnsi="Calibri" w:cs="Calibri"/>
          <w:sz w:val="22"/>
          <w:szCs w:val="22"/>
        </w:rPr>
        <w:t xml:space="preserve">: </w:t>
      </w:r>
      <w:r w:rsidR="00910DFD">
        <w:rPr>
          <w:rFonts w:ascii="Calibri" w:eastAsia="Calibri" w:hAnsi="Calibri" w:cs="Calibri"/>
          <w:sz w:val="22"/>
          <w:szCs w:val="22"/>
        </w:rPr>
        <w:t>As set forth in the order form</w:t>
      </w:r>
    </w:p>
    <w:p w14:paraId="5E1E56CC" w14:textId="05CE2DB3" w:rsidR="00064102" w:rsidRPr="006C73CC" w:rsidRDefault="00064102" w:rsidP="006C73CC">
      <w:pPr>
        <w:spacing w:after="123" w:line="355" w:lineRule="auto"/>
        <w:ind w:left="285"/>
        <w:jc w:val="both"/>
        <w:rPr>
          <w:rFonts w:ascii="Calibri" w:eastAsia="Calibri" w:hAnsi="Calibri" w:cs="Calibri"/>
          <w:sz w:val="22"/>
          <w:szCs w:val="22"/>
        </w:rPr>
      </w:pPr>
      <w:r w:rsidRPr="006C73CC">
        <w:rPr>
          <w:rFonts w:ascii="Calibri" w:eastAsia="Calibri" w:hAnsi="Calibri" w:cs="Calibri"/>
          <w:b/>
          <w:bCs/>
          <w:sz w:val="22"/>
          <w:szCs w:val="22"/>
        </w:rPr>
        <w:t>Address</w:t>
      </w:r>
      <w:r w:rsidRPr="006C73CC">
        <w:rPr>
          <w:rFonts w:ascii="Calibri" w:eastAsia="Calibri" w:hAnsi="Calibri" w:cs="Calibri"/>
          <w:sz w:val="22"/>
          <w:szCs w:val="22"/>
        </w:rPr>
        <w:t>:</w:t>
      </w:r>
      <w:r w:rsidR="00910DFD" w:rsidRPr="00910DFD">
        <w:rPr>
          <w:rFonts w:ascii="Calibri" w:eastAsia="Calibri" w:hAnsi="Calibri" w:cs="Calibri"/>
          <w:sz w:val="22"/>
          <w:szCs w:val="22"/>
        </w:rPr>
        <w:t xml:space="preserve"> </w:t>
      </w:r>
      <w:r w:rsidR="00910DFD">
        <w:rPr>
          <w:rFonts w:ascii="Calibri" w:eastAsia="Calibri" w:hAnsi="Calibri" w:cs="Calibri"/>
          <w:sz w:val="22"/>
          <w:szCs w:val="22"/>
        </w:rPr>
        <w:t>As set forth in the order form</w:t>
      </w:r>
    </w:p>
    <w:p w14:paraId="4CF4B689" w14:textId="7FA026F5" w:rsidR="00064102" w:rsidRPr="00B144FF" w:rsidRDefault="00064102" w:rsidP="00064102">
      <w:pPr>
        <w:spacing w:after="123" w:line="355" w:lineRule="auto"/>
        <w:ind w:left="285"/>
        <w:jc w:val="both"/>
        <w:rPr>
          <w:rFonts w:ascii="Calibri" w:eastAsia="Calibri" w:hAnsi="Calibri" w:cs="Calibri"/>
          <w:sz w:val="22"/>
          <w:szCs w:val="22"/>
        </w:rPr>
      </w:pPr>
      <w:r w:rsidRPr="00B144FF">
        <w:rPr>
          <w:rFonts w:ascii="Calibri" w:eastAsia="Calibri" w:hAnsi="Calibri" w:cs="Calibri"/>
          <w:b/>
          <w:bCs/>
          <w:sz w:val="22"/>
          <w:szCs w:val="22"/>
        </w:rPr>
        <w:t>Contact person’s name, position and contact details</w:t>
      </w:r>
      <w:r w:rsidRPr="00B144FF">
        <w:rPr>
          <w:rFonts w:ascii="Calibri" w:eastAsia="Calibri" w:hAnsi="Calibri" w:cs="Calibri"/>
          <w:sz w:val="22"/>
          <w:szCs w:val="22"/>
        </w:rPr>
        <w:t xml:space="preserve">: </w:t>
      </w:r>
      <w:r w:rsidR="00910DFD">
        <w:rPr>
          <w:rFonts w:ascii="Calibri" w:eastAsia="Calibri" w:hAnsi="Calibri" w:cs="Calibri"/>
          <w:sz w:val="22"/>
          <w:szCs w:val="22"/>
        </w:rPr>
        <w:t>As set forth in the order form</w:t>
      </w:r>
    </w:p>
    <w:p w14:paraId="630B8B38" w14:textId="788EEED6" w:rsidR="00064102" w:rsidRPr="00B144FF" w:rsidRDefault="00064102" w:rsidP="00246F42">
      <w:pPr>
        <w:spacing w:after="122"/>
        <w:ind w:left="285"/>
        <w:jc w:val="both"/>
        <w:rPr>
          <w:rFonts w:ascii="Calibri" w:eastAsia="Calibri" w:hAnsi="Calibri" w:cs="Calibri"/>
          <w:sz w:val="22"/>
          <w:szCs w:val="22"/>
        </w:rPr>
      </w:pPr>
      <w:r w:rsidRPr="00B144FF">
        <w:rPr>
          <w:rFonts w:ascii="Calibri" w:eastAsia="Calibri" w:hAnsi="Calibri" w:cs="Calibri"/>
          <w:b/>
          <w:bCs/>
          <w:sz w:val="22"/>
          <w:szCs w:val="22"/>
        </w:rPr>
        <w:t>Activities relevant to the data transferred under these Clauses</w:t>
      </w:r>
      <w:r w:rsidRPr="00B144FF">
        <w:rPr>
          <w:rFonts w:ascii="Calibri" w:eastAsia="Calibri" w:hAnsi="Calibri" w:cs="Calibri"/>
          <w:sz w:val="22"/>
          <w:szCs w:val="22"/>
        </w:rPr>
        <w:t xml:space="preserve">: </w:t>
      </w:r>
      <w:r w:rsidR="000F644E" w:rsidRPr="00B144FF">
        <w:rPr>
          <w:rFonts w:ascii="Calibri" w:eastAsia="Calibri" w:hAnsi="Calibri" w:cs="Calibri"/>
          <w:sz w:val="22"/>
          <w:szCs w:val="22"/>
        </w:rPr>
        <w:t>Invoice and/or expense report processing functions</w:t>
      </w:r>
    </w:p>
    <w:p w14:paraId="4CE8E14C" w14:textId="09C02FD8" w:rsidR="00064102" w:rsidRDefault="00064102" w:rsidP="00064102">
      <w:pPr>
        <w:spacing w:after="123"/>
        <w:ind w:left="285"/>
        <w:rPr>
          <w:rFonts w:ascii="Calibri" w:eastAsia="Calibri" w:hAnsi="Calibri" w:cs="Calibri"/>
          <w:sz w:val="22"/>
          <w:szCs w:val="22"/>
        </w:rPr>
      </w:pPr>
      <w:r w:rsidRPr="00B144FF">
        <w:rPr>
          <w:rFonts w:ascii="Calibri" w:eastAsia="Calibri" w:hAnsi="Calibri" w:cs="Calibri"/>
          <w:b/>
          <w:bCs/>
          <w:sz w:val="22"/>
          <w:szCs w:val="22"/>
        </w:rPr>
        <w:t>Signature and date</w:t>
      </w:r>
      <w:r w:rsidRPr="00B144FF">
        <w:rPr>
          <w:rFonts w:ascii="Calibri" w:eastAsia="Calibri" w:hAnsi="Calibri" w:cs="Calibri"/>
          <w:sz w:val="22"/>
          <w:szCs w:val="22"/>
        </w:rPr>
        <w:t>:</w:t>
      </w:r>
      <w:r>
        <w:rPr>
          <w:rFonts w:ascii="Calibri" w:eastAsia="Calibri" w:hAnsi="Calibri" w:cs="Calibri"/>
          <w:sz w:val="22"/>
          <w:szCs w:val="22"/>
        </w:rPr>
        <w:t xml:space="preserve"> </w:t>
      </w:r>
      <w:r w:rsidR="00910DFD">
        <w:rPr>
          <w:rFonts w:ascii="Calibri" w:eastAsia="Calibri" w:hAnsi="Calibri" w:cs="Calibri"/>
          <w:sz w:val="22"/>
          <w:szCs w:val="22"/>
        </w:rPr>
        <w:t>As set forth in the order form</w:t>
      </w:r>
    </w:p>
    <w:p w14:paraId="1D18076A" w14:textId="77777777" w:rsidR="00064102" w:rsidRDefault="00064102" w:rsidP="00064102">
      <w:pPr>
        <w:spacing w:after="349"/>
        <w:ind w:left="285"/>
        <w:rPr>
          <w:rFonts w:ascii="Calibri" w:eastAsia="Calibri" w:hAnsi="Calibri" w:cs="Calibri"/>
          <w:sz w:val="22"/>
          <w:szCs w:val="22"/>
        </w:rPr>
      </w:pPr>
      <w:r w:rsidRPr="009F3E7A">
        <w:rPr>
          <w:rFonts w:ascii="Calibri" w:eastAsia="Calibri" w:hAnsi="Calibri" w:cs="Calibri"/>
          <w:b/>
          <w:bCs/>
          <w:sz w:val="22"/>
          <w:szCs w:val="22"/>
        </w:rPr>
        <w:t>Role (controller/processor)</w:t>
      </w:r>
      <w:r>
        <w:rPr>
          <w:rFonts w:ascii="Calibri" w:eastAsia="Calibri" w:hAnsi="Calibri" w:cs="Calibri"/>
          <w:sz w:val="22"/>
          <w:szCs w:val="22"/>
        </w:rPr>
        <w:t>: Controller</w:t>
      </w:r>
    </w:p>
    <w:p w14:paraId="3DE12914" w14:textId="77777777" w:rsidR="00064102" w:rsidRDefault="00064102" w:rsidP="00246F42">
      <w:pPr>
        <w:spacing w:after="328" w:line="259" w:lineRule="auto"/>
        <w:ind w:left="295" w:hanging="10"/>
        <w:jc w:val="both"/>
        <w:rPr>
          <w:rFonts w:ascii="Calibri" w:eastAsia="Calibri" w:hAnsi="Calibri" w:cs="Calibri"/>
          <w:sz w:val="22"/>
          <w:szCs w:val="22"/>
        </w:rPr>
      </w:pPr>
      <w:r>
        <w:rPr>
          <w:rFonts w:ascii="Calibri" w:eastAsia="Calibri" w:hAnsi="Calibri" w:cs="Calibri"/>
          <w:b/>
          <w:sz w:val="22"/>
          <w:szCs w:val="22"/>
        </w:rPr>
        <w:t xml:space="preserve">Data importer(s): </w:t>
      </w:r>
      <w:r>
        <w:rPr>
          <w:rFonts w:ascii="Calibri" w:eastAsia="Calibri" w:hAnsi="Calibri" w:cs="Calibri"/>
          <w:sz w:val="22"/>
          <w:szCs w:val="22"/>
        </w:rPr>
        <w:t>[</w:t>
      </w:r>
      <w:r>
        <w:rPr>
          <w:rFonts w:ascii="Calibri" w:eastAsia="Calibri" w:hAnsi="Calibri" w:cs="Calibri"/>
          <w:i/>
          <w:sz w:val="22"/>
          <w:szCs w:val="22"/>
        </w:rPr>
        <w:t>Identity and contact details of the data importer(s), including any contact person with responsibility for data protection]</w:t>
      </w:r>
    </w:p>
    <w:p w14:paraId="01F1A741" w14:textId="77777777" w:rsidR="00064102" w:rsidRDefault="00064102" w:rsidP="00064102">
      <w:pPr>
        <w:pBdr>
          <w:top w:val="nil"/>
          <w:left w:val="nil"/>
          <w:bottom w:val="nil"/>
          <w:right w:val="nil"/>
          <w:between w:val="nil"/>
        </w:pBdr>
        <w:spacing w:after="1" w:line="354" w:lineRule="auto"/>
        <w:ind w:firstLine="285"/>
        <w:jc w:val="both"/>
        <w:rPr>
          <w:rFonts w:ascii="Calibri" w:eastAsia="Calibri" w:hAnsi="Calibri" w:cs="Calibri"/>
          <w:color w:val="000000"/>
          <w:sz w:val="22"/>
          <w:szCs w:val="22"/>
        </w:rPr>
      </w:pPr>
      <w:r w:rsidRPr="009F3E7A">
        <w:rPr>
          <w:rFonts w:ascii="Calibri" w:eastAsia="Calibri" w:hAnsi="Calibri" w:cs="Calibri"/>
          <w:b/>
          <w:bCs/>
          <w:color w:val="000000"/>
          <w:sz w:val="22"/>
          <w:szCs w:val="22"/>
        </w:rPr>
        <w:t>Name</w:t>
      </w:r>
      <w:r>
        <w:rPr>
          <w:rFonts w:ascii="Calibri" w:eastAsia="Calibri" w:hAnsi="Calibri" w:cs="Calibri"/>
          <w:color w:val="000000"/>
          <w:sz w:val="22"/>
          <w:szCs w:val="22"/>
        </w:rPr>
        <w:t>: AppZen, Inc.</w:t>
      </w:r>
    </w:p>
    <w:p w14:paraId="2EAA2AED" w14:textId="77777777" w:rsidR="00064102" w:rsidRPr="00AF4095" w:rsidRDefault="00064102" w:rsidP="00064102">
      <w:pPr>
        <w:spacing w:after="1" w:line="354" w:lineRule="auto"/>
        <w:ind w:firstLine="285"/>
        <w:jc w:val="both"/>
        <w:rPr>
          <w:rFonts w:ascii="Calibri" w:eastAsia="Calibri" w:hAnsi="Calibri" w:cs="Calibri"/>
          <w:sz w:val="22"/>
          <w:szCs w:val="22"/>
        </w:rPr>
      </w:pPr>
      <w:r w:rsidRPr="009F3E7A">
        <w:rPr>
          <w:rFonts w:ascii="Calibri" w:eastAsia="Calibri" w:hAnsi="Calibri" w:cs="Calibri"/>
          <w:b/>
          <w:bCs/>
          <w:sz w:val="22"/>
          <w:szCs w:val="22"/>
        </w:rPr>
        <w:t>Address</w:t>
      </w:r>
      <w:r w:rsidRPr="00AF4095">
        <w:rPr>
          <w:rFonts w:ascii="Calibri" w:eastAsia="Calibri" w:hAnsi="Calibri" w:cs="Calibri"/>
          <w:sz w:val="22"/>
          <w:szCs w:val="22"/>
        </w:rPr>
        <w:t>: 6201 America Center Drive Suite 300 San Jose, CA 95002</w:t>
      </w:r>
    </w:p>
    <w:p w14:paraId="513D966C" w14:textId="77777777" w:rsidR="00064102" w:rsidRDefault="00064102" w:rsidP="00064102">
      <w:pPr>
        <w:spacing w:after="123"/>
        <w:ind w:left="285"/>
        <w:rPr>
          <w:rFonts w:ascii="Calibri" w:eastAsia="Calibri" w:hAnsi="Calibri" w:cs="Calibri"/>
          <w:sz w:val="22"/>
          <w:szCs w:val="22"/>
        </w:rPr>
      </w:pPr>
      <w:r w:rsidRPr="009F3E7A">
        <w:rPr>
          <w:rFonts w:ascii="Calibri" w:eastAsia="Calibri" w:hAnsi="Calibri" w:cs="Calibri"/>
          <w:b/>
          <w:bCs/>
          <w:sz w:val="22"/>
          <w:szCs w:val="22"/>
        </w:rPr>
        <w:t>Contact person’s name, position and contact details:</w:t>
      </w:r>
      <w:r>
        <w:rPr>
          <w:rFonts w:ascii="Calibri" w:eastAsia="Calibri" w:hAnsi="Calibri" w:cs="Calibri"/>
          <w:sz w:val="22"/>
          <w:szCs w:val="22"/>
        </w:rPr>
        <w:t xml:space="preserve"> CISO, </w:t>
      </w:r>
      <w:hyperlink r:id="rId7" w:history="1">
        <w:r w:rsidRPr="004D44BD">
          <w:rPr>
            <w:rStyle w:val="Hyperlink"/>
            <w:rFonts w:ascii="Calibri" w:eastAsia="Calibri" w:hAnsi="Calibri" w:cs="Calibri"/>
            <w:sz w:val="22"/>
            <w:szCs w:val="22"/>
          </w:rPr>
          <w:t>ciso@appzen.com</w:t>
        </w:r>
      </w:hyperlink>
      <w:r>
        <w:rPr>
          <w:rFonts w:ascii="Calibri" w:eastAsia="Calibri" w:hAnsi="Calibri" w:cs="Calibri"/>
          <w:sz w:val="22"/>
          <w:szCs w:val="22"/>
        </w:rPr>
        <w:t xml:space="preserve"> </w:t>
      </w:r>
    </w:p>
    <w:p w14:paraId="42C09349" w14:textId="77777777" w:rsidR="00064102" w:rsidRDefault="00000000" w:rsidP="00246F42">
      <w:pPr>
        <w:spacing w:after="123"/>
        <w:ind w:left="285"/>
        <w:jc w:val="both"/>
        <w:rPr>
          <w:rFonts w:ascii="Calibri" w:eastAsia="Calibri" w:hAnsi="Calibri" w:cs="Calibri"/>
          <w:sz w:val="22"/>
          <w:szCs w:val="22"/>
        </w:rPr>
      </w:pPr>
      <w:sdt>
        <w:sdtPr>
          <w:tag w:val="goog_rdk_2"/>
          <w:id w:val="806663542"/>
        </w:sdtPr>
        <w:sdtContent/>
      </w:sdt>
      <w:sdt>
        <w:sdtPr>
          <w:tag w:val="goog_rdk_3"/>
          <w:id w:val="-484307634"/>
        </w:sdtPr>
        <w:sdtContent/>
      </w:sdt>
      <w:r w:rsidR="00064102" w:rsidRPr="009F3E7A">
        <w:rPr>
          <w:rFonts w:ascii="Calibri" w:eastAsia="Calibri" w:hAnsi="Calibri" w:cs="Calibri"/>
          <w:b/>
          <w:bCs/>
          <w:sz w:val="22"/>
          <w:szCs w:val="22"/>
        </w:rPr>
        <w:t>Activities relevant to the data transferred under these Clauses</w:t>
      </w:r>
      <w:r w:rsidR="00064102">
        <w:rPr>
          <w:rFonts w:ascii="Calibri" w:eastAsia="Calibri" w:hAnsi="Calibri" w:cs="Calibri"/>
          <w:sz w:val="22"/>
          <w:szCs w:val="22"/>
        </w:rPr>
        <w:t xml:space="preserve">: </w:t>
      </w:r>
      <w:r w:rsidR="00064102">
        <w:t xml:space="preserve"> </w:t>
      </w:r>
      <w:r w:rsidR="00064102">
        <w:rPr>
          <w:rFonts w:ascii="Calibri" w:eastAsia="Calibri" w:hAnsi="Calibri" w:cs="Calibri"/>
          <w:sz w:val="22"/>
          <w:szCs w:val="22"/>
        </w:rPr>
        <w:t>AppZen, Inc. through its AI Platform provides finance teams of its customers with back office automation in order to audit expense reports and invoices, identify contract gaps, track and follow up on compliances. The platform primarily scans documents and extracts information from them, audits the information and flags items of concern as per the rules set/ modified by the customers of AppZen, Inc.</w:t>
      </w:r>
    </w:p>
    <w:p w14:paraId="70DF407E" w14:textId="77777777" w:rsidR="00064102" w:rsidRDefault="00064102" w:rsidP="00064102">
      <w:pPr>
        <w:spacing w:after="123"/>
        <w:ind w:left="285"/>
        <w:rPr>
          <w:rFonts w:ascii="Calibri" w:eastAsia="Calibri" w:hAnsi="Calibri" w:cs="Calibri"/>
          <w:sz w:val="22"/>
          <w:szCs w:val="22"/>
        </w:rPr>
      </w:pPr>
      <w:r w:rsidRPr="009F3E7A">
        <w:rPr>
          <w:rFonts w:ascii="Calibri" w:eastAsia="Calibri" w:hAnsi="Calibri" w:cs="Calibri"/>
          <w:b/>
          <w:bCs/>
          <w:sz w:val="22"/>
          <w:szCs w:val="22"/>
        </w:rPr>
        <w:t>Signature and date</w:t>
      </w:r>
      <w:r>
        <w:rPr>
          <w:rFonts w:ascii="Calibri" w:eastAsia="Calibri" w:hAnsi="Calibri" w:cs="Calibri"/>
          <w:sz w:val="22"/>
          <w:szCs w:val="22"/>
        </w:rPr>
        <w:t>:</w:t>
      </w:r>
    </w:p>
    <w:p w14:paraId="3FBA0DF8" w14:textId="77777777" w:rsidR="00064102" w:rsidRDefault="00064102" w:rsidP="00064102">
      <w:pPr>
        <w:spacing w:after="349"/>
        <w:ind w:left="285"/>
        <w:rPr>
          <w:rFonts w:ascii="Calibri" w:eastAsia="Calibri" w:hAnsi="Calibri" w:cs="Calibri"/>
          <w:sz w:val="22"/>
          <w:szCs w:val="22"/>
        </w:rPr>
      </w:pPr>
      <w:r w:rsidRPr="009F3E7A">
        <w:rPr>
          <w:rFonts w:ascii="Calibri" w:eastAsia="Calibri" w:hAnsi="Calibri" w:cs="Calibri"/>
          <w:b/>
          <w:bCs/>
          <w:sz w:val="22"/>
          <w:szCs w:val="22"/>
        </w:rPr>
        <w:t>Role (controller/processor)</w:t>
      </w:r>
      <w:r>
        <w:rPr>
          <w:rFonts w:ascii="Calibri" w:eastAsia="Calibri" w:hAnsi="Calibri" w:cs="Calibri"/>
          <w:sz w:val="22"/>
          <w:szCs w:val="22"/>
        </w:rPr>
        <w:t>: Processor</w:t>
      </w:r>
    </w:p>
    <w:p w14:paraId="5FB6C805" w14:textId="77777777" w:rsidR="00064102" w:rsidRDefault="00064102" w:rsidP="00064102">
      <w:pPr>
        <w:tabs>
          <w:tab w:val="center" w:pos="1541"/>
        </w:tabs>
        <w:spacing w:after="89" w:line="265" w:lineRule="auto"/>
        <w:ind w:left="-15"/>
        <w:rPr>
          <w:rFonts w:ascii="Calibri" w:eastAsia="Calibri" w:hAnsi="Calibri" w:cs="Calibri"/>
          <w:sz w:val="22"/>
          <w:szCs w:val="22"/>
        </w:rPr>
      </w:pPr>
      <w:r>
        <w:rPr>
          <w:rFonts w:ascii="Calibri" w:eastAsia="Calibri" w:hAnsi="Calibri" w:cs="Calibri"/>
          <w:sz w:val="22"/>
          <w:szCs w:val="22"/>
        </w:rPr>
        <w:t>B.</w:t>
      </w:r>
      <w:r>
        <w:rPr>
          <w:rFonts w:ascii="Calibri" w:eastAsia="Calibri" w:hAnsi="Calibri" w:cs="Calibri"/>
          <w:sz w:val="22"/>
          <w:szCs w:val="22"/>
        </w:rPr>
        <w:tab/>
      </w:r>
      <w:r>
        <w:rPr>
          <w:rFonts w:ascii="Calibri" w:eastAsia="Calibri" w:hAnsi="Calibri" w:cs="Calibri"/>
          <w:b/>
          <w:sz w:val="22"/>
          <w:szCs w:val="22"/>
        </w:rPr>
        <w:t>DESCRIPTION OF TRANSFER</w:t>
      </w:r>
    </w:p>
    <w:p w14:paraId="02245B5C" w14:textId="77777777" w:rsidR="00064102" w:rsidRDefault="00064102" w:rsidP="00064102">
      <w:pPr>
        <w:spacing w:after="94" w:line="259" w:lineRule="auto"/>
        <w:ind w:left="295" w:hanging="10"/>
        <w:rPr>
          <w:rFonts w:ascii="Calibri" w:eastAsia="Calibri" w:hAnsi="Calibri" w:cs="Calibri"/>
          <w:b/>
          <w:sz w:val="22"/>
          <w:szCs w:val="22"/>
        </w:rPr>
      </w:pPr>
      <w:r>
        <w:rPr>
          <w:rFonts w:ascii="Calibri" w:eastAsia="Calibri" w:hAnsi="Calibri" w:cs="Calibri"/>
          <w:b/>
          <w:i/>
          <w:sz w:val="22"/>
          <w:szCs w:val="22"/>
        </w:rPr>
        <w:t>Categories of data subjects whose personal data is transferred</w:t>
      </w:r>
    </w:p>
    <w:p w14:paraId="47D18F58" w14:textId="77777777" w:rsidR="00064102" w:rsidRDefault="00064102" w:rsidP="00064102">
      <w:pPr>
        <w:pBdr>
          <w:top w:val="nil"/>
          <w:left w:val="nil"/>
          <w:bottom w:val="nil"/>
          <w:right w:val="nil"/>
          <w:between w:val="nil"/>
        </w:pBdr>
        <w:spacing w:before="120" w:after="120"/>
        <w:ind w:firstLine="285"/>
        <w:jc w:val="both"/>
        <w:rPr>
          <w:rFonts w:ascii="Calibri" w:eastAsia="Calibri" w:hAnsi="Calibri" w:cs="Calibri"/>
          <w:color w:val="000000"/>
          <w:sz w:val="22"/>
          <w:szCs w:val="22"/>
        </w:rPr>
      </w:pPr>
      <w:r>
        <w:rPr>
          <w:rFonts w:ascii="Calibri" w:eastAsia="Calibri" w:hAnsi="Calibri" w:cs="Calibri"/>
          <w:color w:val="000000"/>
          <w:sz w:val="22"/>
          <w:szCs w:val="22"/>
        </w:rPr>
        <w:t>Personal data of third parties and the employees of data exporter.</w:t>
      </w:r>
    </w:p>
    <w:p w14:paraId="4D750248" w14:textId="77777777" w:rsidR="00064102" w:rsidRDefault="00064102" w:rsidP="00064102">
      <w:pPr>
        <w:spacing w:after="94" w:line="259" w:lineRule="auto"/>
        <w:ind w:left="295" w:hanging="10"/>
        <w:rPr>
          <w:rFonts w:ascii="Calibri" w:eastAsia="Calibri" w:hAnsi="Calibri" w:cs="Calibri"/>
          <w:b/>
          <w:sz w:val="22"/>
          <w:szCs w:val="22"/>
        </w:rPr>
      </w:pPr>
      <w:r>
        <w:rPr>
          <w:rFonts w:ascii="Calibri" w:eastAsia="Calibri" w:hAnsi="Calibri" w:cs="Calibri"/>
          <w:b/>
          <w:i/>
          <w:sz w:val="22"/>
          <w:szCs w:val="22"/>
        </w:rPr>
        <w:t>Categories of personal data transferred:</w:t>
      </w:r>
    </w:p>
    <w:p w14:paraId="1CE55070" w14:textId="77777777" w:rsidR="00064102" w:rsidRDefault="00064102" w:rsidP="00064102">
      <w:pPr>
        <w:numPr>
          <w:ilvl w:val="0"/>
          <w:numId w:val="25"/>
        </w:numPr>
        <w:pBdr>
          <w:top w:val="nil"/>
          <w:left w:val="nil"/>
          <w:bottom w:val="nil"/>
          <w:right w:val="nil"/>
          <w:between w:val="nil"/>
        </w:pBdr>
        <w:spacing w:before="120" w:after="120" w:line="240" w:lineRule="auto"/>
        <w:jc w:val="both"/>
        <w:rPr>
          <w:rFonts w:ascii="Calibri" w:eastAsia="Calibri" w:hAnsi="Calibri" w:cs="Calibri"/>
          <w:color w:val="000000"/>
          <w:sz w:val="22"/>
          <w:szCs w:val="22"/>
        </w:rPr>
      </w:pPr>
      <w:r>
        <w:rPr>
          <w:rFonts w:ascii="Calibri" w:eastAsia="Calibri" w:hAnsi="Calibri" w:cs="Calibri"/>
          <w:color w:val="000000"/>
          <w:sz w:val="22"/>
          <w:szCs w:val="22"/>
        </w:rPr>
        <w:t>Contact information (such as name, customer’s name, customer’s organization, employee's or contractors of customer’s and email address)</w:t>
      </w:r>
    </w:p>
    <w:p w14:paraId="244B88B8" w14:textId="77777777" w:rsidR="00064102" w:rsidRDefault="00064102" w:rsidP="00064102">
      <w:pPr>
        <w:numPr>
          <w:ilvl w:val="0"/>
          <w:numId w:val="25"/>
        </w:numPr>
        <w:pBdr>
          <w:top w:val="nil"/>
          <w:left w:val="nil"/>
          <w:bottom w:val="nil"/>
          <w:right w:val="nil"/>
          <w:between w:val="nil"/>
        </w:pBdr>
        <w:spacing w:line="240" w:lineRule="auto"/>
        <w:rPr>
          <w:rFonts w:ascii="Calibri" w:eastAsia="Calibri" w:hAnsi="Calibri" w:cs="Calibri"/>
          <w:color w:val="000000"/>
          <w:sz w:val="22"/>
          <w:szCs w:val="22"/>
        </w:rPr>
      </w:pPr>
      <w:r>
        <w:rPr>
          <w:rFonts w:ascii="Calibri" w:eastAsia="Calibri" w:hAnsi="Calibri" w:cs="Calibri"/>
          <w:color w:val="000000"/>
          <w:sz w:val="22"/>
          <w:szCs w:val="22"/>
        </w:rPr>
        <w:t>Employee identification number</w:t>
      </w:r>
    </w:p>
    <w:p w14:paraId="00C8BEE2" w14:textId="77777777" w:rsidR="00064102" w:rsidRDefault="00064102" w:rsidP="00064102">
      <w:pPr>
        <w:pBdr>
          <w:top w:val="nil"/>
          <w:left w:val="nil"/>
          <w:bottom w:val="nil"/>
          <w:right w:val="nil"/>
          <w:between w:val="nil"/>
        </w:pBdr>
        <w:spacing w:line="240" w:lineRule="auto"/>
        <w:ind w:left="765" w:hanging="720"/>
        <w:rPr>
          <w:rFonts w:ascii="Calibri" w:eastAsia="Calibri" w:hAnsi="Calibri" w:cs="Calibri"/>
          <w:color w:val="000000"/>
          <w:sz w:val="22"/>
          <w:szCs w:val="22"/>
        </w:rPr>
      </w:pPr>
    </w:p>
    <w:p w14:paraId="304F94E2" w14:textId="77777777" w:rsidR="00064102" w:rsidRDefault="00064102" w:rsidP="00064102">
      <w:pPr>
        <w:numPr>
          <w:ilvl w:val="0"/>
          <w:numId w:val="25"/>
        </w:numPr>
        <w:pBdr>
          <w:top w:val="nil"/>
          <w:left w:val="nil"/>
          <w:bottom w:val="nil"/>
          <w:right w:val="nil"/>
          <w:between w:val="nil"/>
        </w:pBdr>
        <w:spacing w:line="240" w:lineRule="auto"/>
        <w:rPr>
          <w:rFonts w:ascii="Calibri" w:eastAsia="Calibri" w:hAnsi="Calibri" w:cs="Calibri"/>
          <w:color w:val="000000"/>
          <w:sz w:val="22"/>
          <w:szCs w:val="22"/>
        </w:rPr>
      </w:pPr>
      <w:r>
        <w:rPr>
          <w:rFonts w:ascii="Calibri" w:eastAsia="Calibri" w:hAnsi="Calibri" w:cs="Calibri"/>
          <w:color w:val="000000"/>
          <w:sz w:val="22"/>
          <w:szCs w:val="22"/>
        </w:rPr>
        <w:t>Expense report details (such as merchant information)</w:t>
      </w:r>
    </w:p>
    <w:p w14:paraId="780F5F17" w14:textId="77777777" w:rsidR="00064102" w:rsidRDefault="00064102" w:rsidP="00064102">
      <w:pPr>
        <w:pBdr>
          <w:top w:val="nil"/>
          <w:left w:val="nil"/>
          <w:bottom w:val="nil"/>
          <w:right w:val="nil"/>
          <w:between w:val="nil"/>
        </w:pBdr>
        <w:spacing w:line="240" w:lineRule="auto"/>
        <w:ind w:left="765" w:hanging="720"/>
        <w:rPr>
          <w:rFonts w:ascii="Calibri" w:eastAsia="Calibri" w:hAnsi="Calibri" w:cs="Calibri"/>
          <w:color w:val="000000"/>
          <w:sz w:val="22"/>
          <w:szCs w:val="22"/>
        </w:rPr>
      </w:pPr>
    </w:p>
    <w:p w14:paraId="00BFFB85" w14:textId="77777777" w:rsidR="00064102" w:rsidRDefault="00064102" w:rsidP="00064102">
      <w:pPr>
        <w:numPr>
          <w:ilvl w:val="0"/>
          <w:numId w:val="25"/>
        </w:numPr>
        <w:pBdr>
          <w:top w:val="nil"/>
          <w:left w:val="nil"/>
          <w:bottom w:val="nil"/>
          <w:right w:val="nil"/>
          <w:between w:val="nil"/>
        </w:pBdr>
        <w:spacing w:line="240" w:lineRule="auto"/>
        <w:rPr>
          <w:rFonts w:ascii="Calibri" w:eastAsia="Calibri" w:hAnsi="Calibri" w:cs="Calibri"/>
          <w:color w:val="000000"/>
          <w:sz w:val="22"/>
          <w:szCs w:val="22"/>
        </w:rPr>
      </w:pPr>
      <w:r>
        <w:rPr>
          <w:rFonts w:ascii="Calibri" w:eastAsia="Calibri" w:hAnsi="Calibri" w:cs="Calibri"/>
          <w:color w:val="000000"/>
          <w:sz w:val="22"/>
          <w:szCs w:val="22"/>
        </w:rPr>
        <w:lastRenderedPageBreak/>
        <w:t>Information individuals submit in connection with expense reports, (such as copies of receipts, last 4 digits of credit card, names, and affiliations of attendees at activities incurring expenses, and explanations of business purposes/justifications)</w:t>
      </w:r>
    </w:p>
    <w:p w14:paraId="6020C673" w14:textId="77777777" w:rsidR="00064102" w:rsidRDefault="00064102" w:rsidP="00064102">
      <w:pPr>
        <w:pBdr>
          <w:top w:val="nil"/>
          <w:left w:val="nil"/>
          <w:bottom w:val="nil"/>
          <w:right w:val="nil"/>
          <w:between w:val="nil"/>
        </w:pBdr>
        <w:ind w:left="720"/>
        <w:rPr>
          <w:rFonts w:ascii="Calibri" w:eastAsia="Calibri" w:hAnsi="Calibri" w:cs="Calibri"/>
          <w:color w:val="000000"/>
          <w:sz w:val="22"/>
          <w:szCs w:val="22"/>
          <w:highlight w:val="yellow"/>
        </w:rPr>
      </w:pPr>
    </w:p>
    <w:p w14:paraId="646A1F44" w14:textId="77777777" w:rsidR="00064102" w:rsidRDefault="00064102" w:rsidP="00064102">
      <w:pPr>
        <w:numPr>
          <w:ilvl w:val="0"/>
          <w:numId w:val="25"/>
        </w:numPr>
        <w:pBdr>
          <w:top w:val="nil"/>
          <w:left w:val="nil"/>
          <w:bottom w:val="nil"/>
          <w:right w:val="nil"/>
          <w:between w:val="nil"/>
        </w:pBdr>
        <w:spacing w:line="240" w:lineRule="auto"/>
        <w:rPr>
          <w:rFonts w:ascii="Calibri" w:eastAsia="Calibri" w:hAnsi="Calibri" w:cs="Calibri"/>
          <w:color w:val="000000"/>
          <w:sz w:val="22"/>
          <w:szCs w:val="22"/>
        </w:rPr>
      </w:pPr>
      <w:r>
        <w:rPr>
          <w:rFonts w:ascii="Calibri" w:eastAsia="Calibri" w:hAnsi="Calibri" w:cs="Calibri"/>
          <w:color w:val="000000"/>
          <w:sz w:val="22"/>
          <w:szCs w:val="22"/>
        </w:rPr>
        <w:t>Data Importer may also import the following information: travel itineraries, per diem, travel allowances, corporate card transactions.</w:t>
      </w:r>
    </w:p>
    <w:p w14:paraId="563E51D0" w14:textId="77777777" w:rsidR="00064102" w:rsidRDefault="00064102" w:rsidP="00064102">
      <w:pPr>
        <w:pBdr>
          <w:top w:val="nil"/>
          <w:left w:val="nil"/>
          <w:bottom w:val="nil"/>
          <w:right w:val="nil"/>
          <w:between w:val="nil"/>
        </w:pBdr>
        <w:spacing w:line="240" w:lineRule="auto"/>
        <w:ind w:left="765"/>
        <w:rPr>
          <w:rFonts w:ascii="Calibri" w:eastAsia="Calibri" w:hAnsi="Calibri" w:cs="Calibri"/>
          <w:sz w:val="22"/>
          <w:szCs w:val="22"/>
        </w:rPr>
      </w:pPr>
    </w:p>
    <w:p w14:paraId="2FD577CC" w14:textId="77777777" w:rsidR="00064102" w:rsidRDefault="00064102" w:rsidP="00064102">
      <w:pPr>
        <w:numPr>
          <w:ilvl w:val="0"/>
          <w:numId w:val="25"/>
        </w:numPr>
        <w:pBdr>
          <w:top w:val="nil"/>
          <w:left w:val="nil"/>
          <w:bottom w:val="nil"/>
          <w:right w:val="nil"/>
          <w:between w:val="nil"/>
        </w:pBdr>
        <w:spacing w:line="240" w:lineRule="auto"/>
        <w:rPr>
          <w:rFonts w:ascii="Calibri" w:eastAsia="Calibri" w:hAnsi="Calibri" w:cs="Calibri"/>
          <w:sz w:val="22"/>
          <w:szCs w:val="22"/>
        </w:rPr>
      </w:pPr>
      <w:r>
        <w:rPr>
          <w:rFonts w:ascii="Calibri" w:eastAsia="Calibri" w:hAnsi="Calibri" w:cs="Calibri"/>
          <w:sz w:val="22"/>
          <w:szCs w:val="22"/>
        </w:rPr>
        <w:t>Supplier contact name (such as name of supplier)</w:t>
      </w:r>
    </w:p>
    <w:p w14:paraId="2B61A1C8" w14:textId="77777777" w:rsidR="00064102" w:rsidRDefault="00064102" w:rsidP="00064102">
      <w:pPr>
        <w:pBdr>
          <w:top w:val="nil"/>
          <w:left w:val="nil"/>
          <w:bottom w:val="nil"/>
          <w:right w:val="nil"/>
          <w:between w:val="nil"/>
        </w:pBdr>
        <w:spacing w:line="240" w:lineRule="auto"/>
        <w:ind w:left="765"/>
        <w:rPr>
          <w:rFonts w:ascii="Calibri" w:eastAsia="Calibri" w:hAnsi="Calibri" w:cs="Calibri"/>
          <w:sz w:val="22"/>
          <w:szCs w:val="22"/>
        </w:rPr>
      </w:pPr>
    </w:p>
    <w:p w14:paraId="5B8832DF" w14:textId="77777777" w:rsidR="00064102" w:rsidRDefault="00064102" w:rsidP="00064102">
      <w:pPr>
        <w:numPr>
          <w:ilvl w:val="0"/>
          <w:numId w:val="25"/>
        </w:numPr>
        <w:pBdr>
          <w:top w:val="nil"/>
          <w:left w:val="nil"/>
          <w:bottom w:val="nil"/>
          <w:right w:val="nil"/>
          <w:between w:val="nil"/>
        </w:pBdr>
        <w:spacing w:line="240" w:lineRule="auto"/>
        <w:rPr>
          <w:rFonts w:ascii="Calibri" w:eastAsia="Calibri" w:hAnsi="Calibri" w:cs="Calibri"/>
          <w:sz w:val="22"/>
          <w:szCs w:val="22"/>
        </w:rPr>
      </w:pPr>
      <w:r>
        <w:rPr>
          <w:rFonts w:ascii="Calibri" w:eastAsia="Calibri" w:hAnsi="Calibri" w:cs="Calibri"/>
          <w:sz w:val="22"/>
          <w:szCs w:val="22"/>
        </w:rPr>
        <w:t>Supplier contact address (Contact address of the supplier)</w:t>
      </w:r>
    </w:p>
    <w:p w14:paraId="13147E37" w14:textId="77777777" w:rsidR="00064102" w:rsidRDefault="00064102" w:rsidP="00064102">
      <w:pPr>
        <w:pBdr>
          <w:top w:val="nil"/>
          <w:left w:val="nil"/>
          <w:bottom w:val="nil"/>
          <w:right w:val="nil"/>
          <w:between w:val="nil"/>
        </w:pBdr>
        <w:spacing w:line="240" w:lineRule="auto"/>
        <w:rPr>
          <w:rFonts w:ascii="Calibri" w:eastAsia="Calibri" w:hAnsi="Calibri" w:cs="Calibri"/>
          <w:sz w:val="22"/>
          <w:szCs w:val="22"/>
        </w:rPr>
      </w:pPr>
    </w:p>
    <w:p w14:paraId="143AB85C" w14:textId="77777777" w:rsidR="00064102" w:rsidRDefault="00064102" w:rsidP="00064102">
      <w:pPr>
        <w:numPr>
          <w:ilvl w:val="0"/>
          <w:numId w:val="25"/>
        </w:numPr>
        <w:pBdr>
          <w:top w:val="nil"/>
          <w:left w:val="nil"/>
          <w:bottom w:val="nil"/>
          <w:right w:val="nil"/>
          <w:between w:val="nil"/>
        </w:pBdr>
        <w:spacing w:line="240" w:lineRule="auto"/>
        <w:rPr>
          <w:rFonts w:ascii="Calibri" w:eastAsia="Calibri" w:hAnsi="Calibri" w:cs="Calibri"/>
          <w:sz w:val="22"/>
          <w:szCs w:val="22"/>
        </w:rPr>
      </w:pPr>
      <w:r>
        <w:rPr>
          <w:rFonts w:ascii="Calibri" w:eastAsia="Calibri" w:hAnsi="Calibri" w:cs="Calibri"/>
          <w:sz w:val="22"/>
          <w:szCs w:val="22"/>
        </w:rPr>
        <w:t xml:space="preserve">Supplier contact email </w:t>
      </w:r>
    </w:p>
    <w:p w14:paraId="2BBF53A0" w14:textId="77777777" w:rsidR="00064102" w:rsidRDefault="00064102" w:rsidP="00064102">
      <w:pPr>
        <w:spacing w:after="100" w:line="259" w:lineRule="auto"/>
        <w:ind w:left="295" w:hanging="10"/>
        <w:rPr>
          <w:rFonts w:ascii="Calibri" w:eastAsia="Calibri" w:hAnsi="Calibri" w:cs="Calibri"/>
          <w:sz w:val="22"/>
          <w:szCs w:val="22"/>
        </w:rPr>
      </w:pPr>
    </w:p>
    <w:p w14:paraId="65F7EF6C" w14:textId="77777777" w:rsidR="00064102" w:rsidRDefault="00064102" w:rsidP="00064102">
      <w:pPr>
        <w:spacing w:after="100" w:line="259" w:lineRule="auto"/>
        <w:ind w:left="295" w:hanging="10"/>
        <w:rPr>
          <w:rFonts w:ascii="Calibri" w:eastAsia="Calibri" w:hAnsi="Calibri" w:cs="Calibri"/>
          <w:b/>
          <w:i/>
          <w:sz w:val="22"/>
          <w:szCs w:val="22"/>
        </w:rPr>
      </w:pPr>
      <w:r>
        <w:rPr>
          <w:rFonts w:ascii="Calibri" w:eastAsia="Calibri" w:hAnsi="Calibri" w:cs="Calibri"/>
          <w:b/>
          <w:i/>
          <w:sz w:val="22"/>
          <w:szCs w:val="22"/>
        </w:rPr>
        <w:t>Sensitive data transferred (if applicable) and applied restrictions or safeguards that fully take into consideration the nature of the data and the risks involved, such as for instance strict purpose limitation, access restrictions (including access only for staff having followed specialised training), keeping a record of access to the data, restrictions for onward transfers or additional security measures:</w:t>
      </w:r>
    </w:p>
    <w:p w14:paraId="73A8FB51" w14:textId="77777777" w:rsidR="00064102" w:rsidRDefault="00064102" w:rsidP="00064102">
      <w:pPr>
        <w:spacing w:after="100" w:line="259" w:lineRule="auto"/>
        <w:ind w:left="295" w:hanging="10"/>
        <w:rPr>
          <w:rFonts w:ascii="Calibri" w:eastAsia="Calibri" w:hAnsi="Calibri" w:cs="Calibri"/>
          <w:b/>
          <w:i/>
          <w:sz w:val="22"/>
          <w:szCs w:val="22"/>
        </w:rPr>
      </w:pPr>
    </w:p>
    <w:p w14:paraId="34BE40A5" w14:textId="77777777" w:rsidR="00064102" w:rsidRDefault="00064102" w:rsidP="00064102">
      <w:pPr>
        <w:spacing w:after="100" w:line="259" w:lineRule="auto"/>
        <w:ind w:left="295" w:hanging="10"/>
        <w:rPr>
          <w:rFonts w:ascii="Calibri" w:eastAsia="Calibri" w:hAnsi="Calibri" w:cs="Calibri"/>
          <w:sz w:val="22"/>
          <w:szCs w:val="22"/>
        </w:rPr>
      </w:pPr>
      <w:r>
        <w:rPr>
          <w:rFonts w:ascii="Calibri" w:eastAsia="Calibri" w:hAnsi="Calibri" w:cs="Calibri"/>
          <w:sz w:val="22"/>
          <w:szCs w:val="22"/>
        </w:rPr>
        <w:t>NA</w:t>
      </w:r>
    </w:p>
    <w:p w14:paraId="01C2DB47" w14:textId="77777777" w:rsidR="00064102" w:rsidRDefault="00064102" w:rsidP="00064102">
      <w:pPr>
        <w:spacing w:after="93" w:line="259" w:lineRule="auto"/>
        <w:ind w:left="10" w:right="-12" w:hanging="10"/>
        <w:jc w:val="right"/>
        <w:rPr>
          <w:rFonts w:ascii="Calibri" w:eastAsia="Calibri" w:hAnsi="Calibri" w:cs="Calibri"/>
          <w:sz w:val="22"/>
          <w:szCs w:val="22"/>
        </w:rPr>
      </w:pPr>
      <w:r>
        <w:rPr>
          <w:rFonts w:ascii="Calibri" w:eastAsia="Calibri" w:hAnsi="Calibri" w:cs="Calibri"/>
          <w:sz w:val="22"/>
          <w:szCs w:val="22"/>
        </w:rPr>
        <w:t>.</w:t>
      </w:r>
    </w:p>
    <w:p w14:paraId="2B62E466" w14:textId="77777777" w:rsidR="00064102" w:rsidRDefault="00064102" w:rsidP="00064102">
      <w:pPr>
        <w:spacing w:after="94" w:line="259" w:lineRule="auto"/>
        <w:ind w:left="295" w:hanging="10"/>
        <w:rPr>
          <w:rFonts w:ascii="Calibri" w:eastAsia="Calibri" w:hAnsi="Calibri" w:cs="Calibri"/>
          <w:b/>
          <w:i/>
          <w:sz w:val="22"/>
          <w:szCs w:val="22"/>
          <w:u w:val="single"/>
        </w:rPr>
      </w:pPr>
      <w:r>
        <w:rPr>
          <w:rFonts w:ascii="Calibri" w:eastAsia="Calibri" w:hAnsi="Calibri" w:cs="Calibri"/>
          <w:b/>
          <w:i/>
          <w:sz w:val="22"/>
          <w:szCs w:val="22"/>
          <w:u w:val="single"/>
        </w:rPr>
        <w:t>The frequency of the transfer (e.g. whether the data is transferred on a one-off or continuous basis):</w:t>
      </w:r>
    </w:p>
    <w:p w14:paraId="0BE0D9FA" w14:textId="77777777" w:rsidR="00064102" w:rsidRPr="006B18A9" w:rsidRDefault="00064102" w:rsidP="00064102">
      <w:pPr>
        <w:spacing w:after="94" w:line="259" w:lineRule="auto"/>
        <w:ind w:left="295" w:hanging="10"/>
        <w:rPr>
          <w:rFonts w:ascii="Calibri" w:eastAsia="Calibri" w:hAnsi="Calibri" w:cs="Calibri"/>
          <w:bCs/>
          <w:i/>
          <w:iCs/>
          <w:sz w:val="22"/>
          <w:szCs w:val="22"/>
        </w:rPr>
      </w:pPr>
      <w:r w:rsidRPr="006B18A9">
        <w:rPr>
          <w:rFonts w:ascii="Calibri" w:eastAsia="Calibri" w:hAnsi="Calibri" w:cs="Calibri"/>
          <w:bCs/>
          <w:i/>
          <w:iCs/>
          <w:sz w:val="22"/>
          <w:szCs w:val="22"/>
        </w:rPr>
        <w:t>Continuous</w:t>
      </w:r>
    </w:p>
    <w:p w14:paraId="4C1709C9" w14:textId="77777777" w:rsidR="00064102" w:rsidRDefault="00064102" w:rsidP="00064102">
      <w:pPr>
        <w:spacing w:after="67" w:line="259" w:lineRule="auto"/>
        <w:ind w:left="295" w:hanging="10"/>
        <w:rPr>
          <w:rFonts w:ascii="Calibri" w:eastAsia="Calibri" w:hAnsi="Calibri" w:cs="Calibri"/>
          <w:sz w:val="22"/>
          <w:szCs w:val="22"/>
          <w:u w:val="single"/>
        </w:rPr>
      </w:pPr>
    </w:p>
    <w:p w14:paraId="2ADF462D" w14:textId="77777777" w:rsidR="00064102" w:rsidRDefault="00064102" w:rsidP="00064102">
      <w:pPr>
        <w:spacing w:after="67" w:line="259" w:lineRule="auto"/>
        <w:ind w:left="295" w:hanging="10"/>
        <w:rPr>
          <w:rFonts w:ascii="Calibri" w:eastAsia="Calibri" w:hAnsi="Calibri" w:cs="Calibri"/>
          <w:b/>
          <w:sz w:val="22"/>
          <w:szCs w:val="22"/>
          <w:u w:val="single"/>
        </w:rPr>
      </w:pPr>
      <w:r>
        <w:rPr>
          <w:rFonts w:ascii="Calibri" w:eastAsia="Calibri" w:hAnsi="Calibri" w:cs="Calibri"/>
          <w:b/>
          <w:sz w:val="22"/>
          <w:szCs w:val="22"/>
          <w:u w:val="single"/>
        </w:rPr>
        <w:t>Nature of the processing:</w:t>
      </w:r>
    </w:p>
    <w:p w14:paraId="5294043D" w14:textId="77777777" w:rsidR="00064102" w:rsidRDefault="00064102" w:rsidP="00064102">
      <w:pPr>
        <w:pBdr>
          <w:top w:val="nil"/>
          <w:left w:val="nil"/>
          <w:bottom w:val="nil"/>
          <w:right w:val="nil"/>
          <w:between w:val="nil"/>
        </w:pBdr>
        <w:spacing w:before="120" w:after="120"/>
        <w:ind w:left="284"/>
        <w:jc w:val="both"/>
        <w:rPr>
          <w:rFonts w:ascii="Calibri" w:eastAsia="Calibri" w:hAnsi="Calibri" w:cs="Calibri"/>
          <w:i/>
          <w:color w:val="000000"/>
          <w:sz w:val="22"/>
          <w:szCs w:val="22"/>
        </w:rPr>
      </w:pPr>
      <w:r>
        <w:rPr>
          <w:rFonts w:ascii="Calibri" w:eastAsia="Calibri" w:hAnsi="Calibri" w:cs="Calibri"/>
          <w:i/>
          <w:color w:val="000000"/>
          <w:sz w:val="22"/>
          <w:szCs w:val="22"/>
        </w:rPr>
        <w:t>Processing activity shall apply based on the Services procured by the data exporter:</w:t>
      </w:r>
    </w:p>
    <w:p w14:paraId="1373747A" w14:textId="77777777" w:rsidR="00064102" w:rsidRDefault="00064102" w:rsidP="00064102">
      <w:pPr>
        <w:pBdr>
          <w:top w:val="nil"/>
          <w:left w:val="nil"/>
          <w:bottom w:val="nil"/>
          <w:right w:val="nil"/>
          <w:between w:val="nil"/>
        </w:pBdr>
        <w:spacing w:before="120" w:after="120"/>
        <w:ind w:left="284"/>
        <w:jc w:val="both"/>
        <w:rPr>
          <w:rFonts w:ascii="Calibri" w:eastAsia="Calibri" w:hAnsi="Calibri" w:cs="Calibri"/>
          <w:color w:val="000000"/>
          <w:sz w:val="22"/>
          <w:szCs w:val="22"/>
        </w:rPr>
      </w:pPr>
      <w:r>
        <w:rPr>
          <w:rFonts w:ascii="Calibri" w:eastAsia="Calibri" w:hAnsi="Calibri" w:cs="Calibri"/>
          <w:b/>
          <w:color w:val="000000"/>
          <w:sz w:val="22"/>
          <w:szCs w:val="22"/>
        </w:rPr>
        <w:t>Expense Audit:</w:t>
      </w:r>
      <w:r>
        <w:rPr>
          <w:rFonts w:ascii="Calibri" w:eastAsia="Calibri" w:hAnsi="Calibri" w:cs="Calibri"/>
          <w:color w:val="000000"/>
          <w:sz w:val="22"/>
          <w:szCs w:val="22"/>
        </w:rPr>
        <w:t xml:space="preserve"> Integrate with data exporter’s expense management system to audit every expense in real time to spot errors, waste, and fraud.</w:t>
      </w:r>
    </w:p>
    <w:p w14:paraId="4F481767" w14:textId="77777777" w:rsidR="00064102" w:rsidRDefault="00064102" w:rsidP="00064102">
      <w:pPr>
        <w:pBdr>
          <w:top w:val="nil"/>
          <w:left w:val="nil"/>
          <w:bottom w:val="nil"/>
          <w:right w:val="nil"/>
          <w:between w:val="nil"/>
        </w:pBdr>
        <w:spacing w:before="120" w:after="120"/>
        <w:ind w:left="284"/>
        <w:jc w:val="both"/>
        <w:rPr>
          <w:rFonts w:ascii="Calibri" w:eastAsia="Calibri" w:hAnsi="Calibri" w:cs="Calibri"/>
          <w:color w:val="000000"/>
          <w:sz w:val="22"/>
          <w:szCs w:val="22"/>
        </w:rPr>
      </w:pPr>
      <w:r>
        <w:rPr>
          <w:rFonts w:ascii="Calibri" w:eastAsia="Calibri" w:hAnsi="Calibri" w:cs="Calibri"/>
          <w:b/>
          <w:color w:val="000000"/>
          <w:sz w:val="22"/>
          <w:szCs w:val="22"/>
        </w:rPr>
        <w:t>Autonomous AP:</w:t>
      </w:r>
      <w:r>
        <w:rPr>
          <w:rFonts w:ascii="Calibri" w:eastAsia="Calibri" w:hAnsi="Calibri" w:cs="Calibri"/>
          <w:color w:val="000000"/>
          <w:sz w:val="22"/>
          <w:szCs w:val="22"/>
        </w:rPr>
        <w:t xml:space="preserve"> Automate Entry of Invoices, classify, match, and approve invoices without manual work or oversight – for all invoices spend.</w:t>
      </w:r>
    </w:p>
    <w:p w14:paraId="1BB6B545" w14:textId="77777777" w:rsidR="00064102" w:rsidRDefault="00064102" w:rsidP="00064102">
      <w:pPr>
        <w:pBdr>
          <w:top w:val="nil"/>
          <w:left w:val="nil"/>
          <w:bottom w:val="nil"/>
          <w:right w:val="nil"/>
          <w:between w:val="nil"/>
        </w:pBdr>
        <w:spacing w:before="120" w:after="120"/>
        <w:ind w:left="284"/>
        <w:jc w:val="both"/>
        <w:rPr>
          <w:rFonts w:ascii="Calibri" w:eastAsia="Calibri" w:hAnsi="Calibri" w:cs="Calibri"/>
          <w:color w:val="000000"/>
          <w:sz w:val="22"/>
          <w:szCs w:val="22"/>
        </w:rPr>
      </w:pPr>
      <w:r>
        <w:rPr>
          <w:rFonts w:ascii="Calibri" w:eastAsia="Calibri" w:hAnsi="Calibri" w:cs="Calibri"/>
          <w:b/>
          <w:color w:val="000000"/>
          <w:sz w:val="22"/>
          <w:szCs w:val="22"/>
        </w:rPr>
        <w:t>Mastermind:</w:t>
      </w:r>
      <w:r>
        <w:rPr>
          <w:rFonts w:ascii="Calibri" w:eastAsia="Calibri" w:hAnsi="Calibri" w:cs="Calibri"/>
          <w:color w:val="000000"/>
          <w:sz w:val="22"/>
          <w:szCs w:val="22"/>
        </w:rPr>
        <w:t xml:space="preserve"> Automate AP and expense processes and custom policies</w:t>
      </w:r>
    </w:p>
    <w:p w14:paraId="4B54CC4B" w14:textId="77777777" w:rsidR="00064102" w:rsidRDefault="00064102" w:rsidP="00064102">
      <w:pPr>
        <w:pBdr>
          <w:top w:val="nil"/>
          <w:left w:val="nil"/>
          <w:bottom w:val="nil"/>
          <w:right w:val="nil"/>
          <w:between w:val="nil"/>
        </w:pBdr>
        <w:spacing w:before="120" w:after="120"/>
        <w:ind w:left="284"/>
        <w:jc w:val="both"/>
        <w:rPr>
          <w:rFonts w:ascii="Calibri" w:eastAsia="Calibri" w:hAnsi="Calibri" w:cs="Calibri"/>
          <w:color w:val="000000"/>
          <w:sz w:val="22"/>
          <w:szCs w:val="22"/>
        </w:rPr>
      </w:pPr>
      <w:r>
        <w:rPr>
          <w:rFonts w:ascii="Calibri" w:eastAsia="Calibri" w:hAnsi="Calibri" w:cs="Calibri"/>
          <w:b/>
          <w:color w:val="000000"/>
          <w:sz w:val="22"/>
          <w:szCs w:val="22"/>
        </w:rPr>
        <w:t>Mastermind Analytics:</w:t>
      </w:r>
      <w:r>
        <w:rPr>
          <w:rFonts w:ascii="Calibri" w:eastAsia="Calibri" w:hAnsi="Calibri" w:cs="Calibri"/>
          <w:color w:val="000000"/>
          <w:sz w:val="22"/>
          <w:szCs w:val="22"/>
        </w:rPr>
        <w:t xml:space="preserve"> Transform data exporter’s spend process with on-demand spend insights and benchmarks.</w:t>
      </w:r>
    </w:p>
    <w:p w14:paraId="0F2E23E1" w14:textId="77777777" w:rsidR="00064102" w:rsidRDefault="00064102" w:rsidP="00064102">
      <w:pPr>
        <w:spacing w:after="67" w:line="259" w:lineRule="auto"/>
        <w:ind w:left="295" w:hanging="10"/>
        <w:rPr>
          <w:rFonts w:ascii="Calibri" w:eastAsia="Calibri" w:hAnsi="Calibri" w:cs="Calibri"/>
          <w:sz w:val="22"/>
          <w:szCs w:val="22"/>
        </w:rPr>
      </w:pPr>
    </w:p>
    <w:p w14:paraId="78231EEA" w14:textId="77777777" w:rsidR="00064102" w:rsidRDefault="00000000" w:rsidP="00064102">
      <w:pPr>
        <w:spacing w:after="67" w:line="259" w:lineRule="auto"/>
        <w:ind w:left="295" w:hanging="10"/>
        <w:rPr>
          <w:rFonts w:ascii="Calibri" w:eastAsia="Calibri" w:hAnsi="Calibri" w:cs="Calibri"/>
          <w:b/>
          <w:i/>
          <w:sz w:val="22"/>
          <w:szCs w:val="22"/>
          <w:u w:val="single"/>
        </w:rPr>
      </w:pPr>
      <w:sdt>
        <w:sdtPr>
          <w:tag w:val="goog_rdk_4"/>
          <w:id w:val="-691450922"/>
        </w:sdtPr>
        <w:sdtContent/>
      </w:sdt>
      <w:sdt>
        <w:sdtPr>
          <w:tag w:val="goog_rdk_5"/>
          <w:id w:val="-1369380184"/>
        </w:sdtPr>
        <w:sdtContent/>
      </w:sdt>
      <w:r w:rsidR="00064102">
        <w:rPr>
          <w:rFonts w:ascii="Calibri" w:eastAsia="Calibri" w:hAnsi="Calibri" w:cs="Calibri"/>
          <w:b/>
          <w:i/>
          <w:sz w:val="22"/>
          <w:szCs w:val="22"/>
          <w:u w:val="single"/>
        </w:rPr>
        <w:t>Purpose(s) of the data transfer and further processing</w:t>
      </w:r>
    </w:p>
    <w:p w14:paraId="7665EF57" w14:textId="77777777" w:rsidR="00064102" w:rsidRDefault="00064102" w:rsidP="00064102">
      <w:pPr>
        <w:spacing w:after="67" w:line="259" w:lineRule="auto"/>
        <w:ind w:left="295" w:hanging="10"/>
        <w:rPr>
          <w:rFonts w:ascii="Calibri" w:eastAsia="Calibri" w:hAnsi="Calibri" w:cs="Calibri"/>
          <w:i/>
          <w:sz w:val="22"/>
          <w:szCs w:val="22"/>
        </w:rPr>
      </w:pPr>
    </w:p>
    <w:p w14:paraId="3F9BD205" w14:textId="13B7CBA5" w:rsidR="00064102" w:rsidRPr="00EC05CF" w:rsidRDefault="00064102" w:rsidP="00064102">
      <w:pPr>
        <w:spacing w:after="67" w:line="259" w:lineRule="auto"/>
        <w:ind w:left="295" w:hanging="10"/>
        <w:rPr>
          <w:rFonts w:ascii="Calibri" w:eastAsia="Calibri" w:hAnsi="Calibri" w:cs="Calibri"/>
          <w:iCs/>
          <w:sz w:val="22"/>
          <w:szCs w:val="22"/>
        </w:rPr>
      </w:pPr>
      <w:r w:rsidRPr="00EC05CF">
        <w:rPr>
          <w:rFonts w:ascii="Calibri" w:eastAsia="Calibri" w:hAnsi="Calibri" w:cs="Calibri"/>
          <w:iCs/>
          <w:sz w:val="22"/>
          <w:szCs w:val="22"/>
        </w:rPr>
        <w:t xml:space="preserve">Purpose of data transfer would be </w:t>
      </w:r>
      <w:r w:rsidR="00EC05CF">
        <w:rPr>
          <w:rFonts w:ascii="Calibri" w:eastAsia="Calibri" w:hAnsi="Calibri" w:cs="Calibri"/>
          <w:iCs/>
          <w:sz w:val="22"/>
          <w:szCs w:val="22"/>
        </w:rPr>
        <w:t xml:space="preserve">to </w:t>
      </w:r>
      <w:r w:rsidRPr="00EC05CF">
        <w:rPr>
          <w:rFonts w:ascii="Calibri" w:eastAsia="Calibri" w:hAnsi="Calibri" w:cs="Calibri"/>
          <w:iCs/>
          <w:sz w:val="22"/>
          <w:szCs w:val="22"/>
        </w:rPr>
        <w:t>provide the services as noted above in the nature of processing</w:t>
      </w:r>
    </w:p>
    <w:p w14:paraId="57D4D591" w14:textId="77777777" w:rsidR="00064102" w:rsidRDefault="00064102" w:rsidP="00064102">
      <w:pPr>
        <w:spacing w:after="67" w:line="259" w:lineRule="auto"/>
        <w:ind w:left="295" w:hanging="10"/>
        <w:rPr>
          <w:rFonts w:ascii="Calibri" w:eastAsia="Calibri" w:hAnsi="Calibri" w:cs="Calibri"/>
          <w:sz w:val="22"/>
          <w:szCs w:val="22"/>
        </w:rPr>
      </w:pPr>
    </w:p>
    <w:p w14:paraId="1B120E05" w14:textId="77777777" w:rsidR="00064102" w:rsidRDefault="00064102" w:rsidP="00064102">
      <w:pPr>
        <w:spacing w:after="67" w:line="259" w:lineRule="auto"/>
        <w:ind w:left="295" w:hanging="10"/>
        <w:rPr>
          <w:rFonts w:ascii="Calibri" w:eastAsia="Calibri" w:hAnsi="Calibri" w:cs="Calibri"/>
          <w:b/>
          <w:i/>
          <w:sz w:val="22"/>
          <w:szCs w:val="22"/>
          <w:u w:val="single"/>
        </w:rPr>
      </w:pPr>
      <w:r>
        <w:rPr>
          <w:rFonts w:ascii="Calibri" w:eastAsia="Calibri" w:hAnsi="Calibri" w:cs="Calibri"/>
          <w:b/>
          <w:i/>
          <w:sz w:val="22"/>
          <w:szCs w:val="22"/>
          <w:u w:val="single"/>
        </w:rPr>
        <w:t>The period for which the personal data will be retained, or, if that is not possible, the criteria used to determine that period</w:t>
      </w:r>
    </w:p>
    <w:p w14:paraId="1EB09056" w14:textId="77777777" w:rsidR="00064102" w:rsidRDefault="00064102" w:rsidP="00064102">
      <w:pPr>
        <w:spacing w:after="67" w:line="259" w:lineRule="auto"/>
        <w:ind w:left="295" w:hanging="10"/>
        <w:rPr>
          <w:rFonts w:ascii="Calibri" w:eastAsia="Calibri" w:hAnsi="Calibri" w:cs="Calibri"/>
          <w:sz w:val="22"/>
          <w:szCs w:val="22"/>
        </w:rPr>
      </w:pPr>
    </w:p>
    <w:p w14:paraId="2707D647" w14:textId="77777777" w:rsidR="00826632" w:rsidRDefault="00064102" w:rsidP="006C10C9">
      <w:pPr>
        <w:spacing w:after="67" w:line="259" w:lineRule="auto"/>
        <w:ind w:left="295" w:hanging="10"/>
        <w:jc w:val="both"/>
        <w:rPr>
          <w:rFonts w:ascii="Calibri" w:eastAsia="Calibri" w:hAnsi="Calibri" w:cs="Calibri"/>
          <w:sz w:val="22"/>
          <w:szCs w:val="22"/>
        </w:rPr>
      </w:pPr>
      <w:r>
        <w:rPr>
          <w:rFonts w:ascii="Calibri" w:eastAsia="Calibri" w:hAnsi="Calibri" w:cs="Calibri"/>
          <w:sz w:val="22"/>
          <w:szCs w:val="22"/>
        </w:rPr>
        <w:t>Term of the Agreement and/or any attendant wind-down period ag</w:t>
      </w:r>
      <w:r w:rsidRPr="006C10C9">
        <w:rPr>
          <w:rFonts w:ascii="Calibri" w:eastAsia="Calibri" w:hAnsi="Calibri" w:cs="Calibri"/>
          <w:sz w:val="22"/>
          <w:szCs w:val="22"/>
        </w:rPr>
        <w:t>reed between the parties.</w:t>
      </w:r>
      <w:r w:rsidR="008B0451" w:rsidRPr="006C10C9">
        <w:rPr>
          <w:rFonts w:ascii="Calibri" w:eastAsia="Calibri" w:hAnsi="Calibri" w:cs="Calibri"/>
          <w:sz w:val="22"/>
          <w:szCs w:val="22"/>
        </w:rPr>
        <w:t xml:space="preserve"> </w:t>
      </w:r>
    </w:p>
    <w:p w14:paraId="07048BAA" w14:textId="73072AE1" w:rsidR="00826632" w:rsidRDefault="00826632" w:rsidP="006C10C9">
      <w:pPr>
        <w:spacing w:after="67" w:line="259" w:lineRule="auto"/>
        <w:ind w:left="295" w:hanging="10"/>
        <w:jc w:val="both"/>
        <w:rPr>
          <w:rFonts w:ascii="Calibri" w:eastAsia="Calibri" w:hAnsi="Calibri" w:cs="Calibri"/>
          <w:sz w:val="22"/>
          <w:szCs w:val="22"/>
        </w:rPr>
      </w:pPr>
    </w:p>
    <w:p w14:paraId="7504E795" w14:textId="77777777" w:rsidR="00826632" w:rsidRDefault="00826632" w:rsidP="006C10C9">
      <w:pPr>
        <w:spacing w:after="67" w:line="259" w:lineRule="auto"/>
        <w:ind w:left="295" w:hanging="10"/>
        <w:jc w:val="both"/>
        <w:rPr>
          <w:rFonts w:ascii="Calibri" w:eastAsia="Calibri" w:hAnsi="Calibri" w:cs="Calibri"/>
          <w:sz w:val="22"/>
          <w:szCs w:val="22"/>
        </w:rPr>
      </w:pPr>
    </w:p>
    <w:p w14:paraId="52F6F7F8" w14:textId="77777777" w:rsidR="00826632" w:rsidRPr="00EE03AB" w:rsidRDefault="00826632" w:rsidP="00826632">
      <w:pPr>
        <w:spacing w:after="67" w:line="259" w:lineRule="auto"/>
        <w:ind w:left="295" w:hanging="10"/>
        <w:jc w:val="both"/>
        <w:rPr>
          <w:rFonts w:ascii="Calibri" w:eastAsia="Calibri" w:hAnsi="Calibri" w:cs="Calibri"/>
          <w:b/>
          <w:bCs/>
          <w:i/>
          <w:iCs/>
          <w:sz w:val="22"/>
          <w:szCs w:val="22"/>
        </w:rPr>
      </w:pPr>
      <w:r w:rsidRPr="00EE03AB">
        <w:rPr>
          <w:rFonts w:ascii="Calibri" w:eastAsia="Calibri" w:hAnsi="Calibri" w:cs="Calibri"/>
          <w:b/>
          <w:bCs/>
          <w:i/>
          <w:iCs/>
          <w:sz w:val="22"/>
          <w:szCs w:val="22"/>
        </w:rPr>
        <w:lastRenderedPageBreak/>
        <w:t>For transfers to (sub-) processors, also specify subject matter, nature and duration of the processing</w:t>
      </w:r>
    </w:p>
    <w:p w14:paraId="0DB424DD" w14:textId="77777777" w:rsidR="00826632" w:rsidRDefault="00826632" w:rsidP="006C10C9">
      <w:pPr>
        <w:spacing w:after="67" w:line="259" w:lineRule="auto"/>
        <w:ind w:left="295" w:hanging="10"/>
        <w:jc w:val="both"/>
        <w:rPr>
          <w:rFonts w:ascii="Calibri" w:eastAsia="Calibri" w:hAnsi="Calibri" w:cs="Calibri"/>
          <w:sz w:val="22"/>
          <w:szCs w:val="22"/>
        </w:rPr>
      </w:pPr>
    </w:p>
    <w:p w14:paraId="769E07C2" w14:textId="550BEFD3" w:rsidR="00064102" w:rsidRDefault="008B0451" w:rsidP="006C10C9">
      <w:pPr>
        <w:spacing w:after="67" w:line="259" w:lineRule="auto"/>
        <w:ind w:left="295" w:hanging="10"/>
        <w:jc w:val="both"/>
        <w:rPr>
          <w:rFonts w:ascii="Calibri" w:eastAsia="Calibri" w:hAnsi="Calibri" w:cs="Calibri"/>
          <w:sz w:val="22"/>
          <w:szCs w:val="22"/>
        </w:rPr>
      </w:pPr>
      <w:r w:rsidRPr="006C10C9">
        <w:rPr>
          <w:rFonts w:ascii="Calibri" w:eastAsia="Calibri" w:hAnsi="Calibri" w:cs="Calibri"/>
          <w:sz w:val="22"/>
          <w:szCs w:val="22"/>
        </w:rPr>
        <w:t>For the Sub-Processors of data importers, the duration of processing shall be until expiry of the service agreement</w:t>
      </w:r>
      <w:r w:rsidR="006C10C9" w:rsidRPr="006C10C9">
        <w:rPr>
          <w:rFonts w:ascii="Calibri" w:eastAsia="Calibri" w:hAnsi="Calibri" w:cs="Calibri"/>
          <w:sz w:val="22"/>
          <w:szCs w:val="22"/>
        </w:rPr>
        <w:t>s</w:t>
      </w:r>
      <w:r w:rsidRPr="006C10C9">
        <w:rPr>
          <w:rFonts w:ascii="Calibri" w:eastAsia="Calibri" w:hAnsi="Calibri" w:cs="Calibri"/>
          <w:sz w:val="22"/>
          <w:szCs w:val="22"/>
        </w:rPr>
        <w:t xml:space="preserve"> between data importer and such Sub-Processor(s).</w:t>
      </w:r>
      <w:r w:rsidR="00826632">
        <w:rPr>
          <w:rFonts w:ascii="Calibri" w:eastAsia="Calibri" w:hAnsi="Calibri" w:cs="Calibri"/>
          <w:sz w:val="22"/>
          <w:szCs w:val="22"/>
        </w:rPr>
        <w:t xml:space="preserve"> The subject matter and nature of processing shall be as per the details mentioned above in this Annex under Categories of personal data transferred and Nature of the processing, based on the nature of services provided by each </w:t>
      </w:r>
      <w:r w:rsidR="00734E40">
        <w:rPr>
          <w:rFonts w:ascii="Calibri" w:eastAsia="Calibri" w:hAnsi="Calibri" w:cs="Calibri"/>
          <w:sz w:val="22"/>
          <w:szCs w:val="22"/>
        </w:rPr>
        <w:t>S</w:t>
      </w:r>
      <w:r w:rsidR="00826632">
        <w:rPr>
          <w:rFonts w:ascii="Calibri" w:eastAsia="Calibri" w:hAnsi="Calibri" w:cs="Calibri"/>
          <w:sz w:val="22"/>
          <w:szCs w:val="22"/>
        </w:rPr>
        <w:t>ub-</w:t>
      </w:r>
      <w:r w:rsidR="00C34A68">
        <w:rPr>
          <w:rFonts w:ascii="Calibri" w:eastAsia="Calibri" w:hAnsi="Calibri" w:cs="Calibri"/>
          <w:sz w:val="22"/>
          <w:szCs w:val="22"/>
        </w:rPr>
        <w:t>P</w:t>
      </w:r>
      <w:r w:rsidR="00826632">
        <w:rPr>
          <w:rFonts w:ascii="Calibri" w:eastAsia="Calibri" w:hAnsi="Calibri" w:cs="Calibri"/>
          <w:sz w:val="22"/>
          <w:szCs w:val="22"/>
        </w:rPr>
        <w:t>rocessor as detailed out in Annex III below</w:t>
      </w:r>
    </w:p>
    <w:p w14:paraId="279C997C" w14:textId="77777777" w:rsidR="00064102" w:rsidRDefault="00064102" w:rsidP="00064102">
      <w:pPr>
        <w:spacing w:after="67" w:line="259" w:lineRule="auto"/>
        <w:ind w:left="295" w:hanging="10"/>
        <w:rPr>
          <w:rFonts w:ascii="Calibri" w:eastAsia="Calibri" w:hAnsi="Calibri" w:cs="Calibri"/>
          <w:sz w:val="22"/>
          <w:szCs w:val="22"/>
        </w:rPr>
      </w:pPr>
    </w:p>
    <w:p w14:paraId="3DB8F533" w14:textId="77777777" w:rsidR="00064102" w:rsidRDefault="00064102" w:rsidP="00064102">
      <w:pPr>
        <w:spacing w:after="67" w:line="259" w:lineRule="auto"/>
        <w:ind w:left="295" w:hanging="10"/>
        <w:rPr>
          <w:rFonts w:ascii="Calibri" w:eastAsia="Calibri" w:hAnsi="Calibri" w:cs="Calibri"/>
          <w:b/>
          <w:i/>
          <w:sz w:val="22"/>
          <w:szCs w:val="22"/>
          <w:u w:val="single"/>
        </w:rPr>
      </w:pPr>
    </w:p>
    <w:p w14:paraId="2740694D" w14:textId="77777777" w:rsidR="00064102" w:rsidRDefault="00064102" w:rsidP="00C35E14">
      <w:pPr>
        <w:spacing w:line="223" w:lineRule="auto"/>
        <w:jc w:val="both"/>
        <w:rPr>
          <w:rFonts w:ascii="Calibri" w:eastAsia="Calibri" w:hAnsi="Calibri" w:cs="Calibri"/>
          <w:sz w:val="22"/>
          <w:szCs w:val="22"/>
        </w:rPr>
      </w:pPr>
    </w:p>
    <w:p w14:paraId="6D146F09" w14:textId="77777777" w:rsidR="00064102" w:rsidRDefault="00000000" w:rsidP="00C35E14">
      <w:pPr>
        <w:tabs>
          <w:tab w:val="center" w:pos="2068"/>
        </w:tabs>
        <w:spacing w:line="265" w:lineRule="auto"/>
        <w:ind w:left="-15"/>
        <w:rPr>
          <w:rFonts w:ascii="Calibri" w:eastAsia="Calibri" w:hAnsi="Calibri" w:cs="Calibri"/>
          <w:sz w:val="22"/>
          <w:szCs w:val="22"/>
        </w:rPr>
      </w:pPr>
      <w:sdt>
        <w:sdtPr>
          <w:tag w:val="goog_rdk_22"/>
          <w:id w:val="-305703604"/>
        </w:sdtPr>
        <w:sdtContent/>
      </w:sdt>
      <w:r w:rsidR="00064102">
        <w:rPr>
          <w:rFonts w:ascii="Calibri" w:eastAsia="Calibri" w:hAnsi="Calibri" w:cs="Calibri"/>
          <w:sz w:val="22"/>
          <w:szCs w:val="22"/>
        </w:rPr>
        <w:t>C.</w:t>
      </w:r>
      <w:r w:rsidR="00064102">
        <w:rPr>
          <w:rFonts w:ascii="Calibri" w:eastAsia="Calibri" w:hAnsi="Calibri" w:cs="Calibri"/>
          <w:sz w:val="22"/>
          <w:szCs w:val="22"/>
        </w:rPr>
        <w:tab/>
      </w:r>
      <w:r w:rsidR="00064102">
        <w:rPr>
          <w:rFonts w:ascii="Calibri" w:eastAsia="Calibri" w:hAnsi="Calibri" w:cs="Calibri"/>
          <w:b/>
          <w:sz w:val="22"/>
          <w:szCs w:val="22"/>
        </w:rPr>
        <w:t>COMPETENT SUPERVISORY AUTHORITY</w:t>
      </w:r>
    </w:p>
    <w:p w14:paraId="43F491B9" w14:textId="77777777" w:rsidR="00064102" w:rsidRDefault="00064102" w:rsidP="00064102">
      <w:pPr>
        <w:spacing w:after="67" w:line="259" w:lineRule="auto"/>
        <w:ind w:left="295" w:hanging="10"/>
        <w:rPr>
          <w:rFonts w:ascii="Calibri" w:eastAsia="Calibri" w:hAnsi="Calibri" w:cs="Calibri"/>
          <w:i/>
          <w:sz w:val="22"/>
          <w:szCs w:val="22"/>
        </w:rPr>
      </w:pPr>
      <w:r>
        <w:rPr>
          <w:rFonts w:ascii="Calibri" w:eastAsia="Calibri" w:hAnsi="Calibri" w:cs="Calibri"/>
          <w:i/>
          <w:sz w:val="22"/>
          <w:szCs w:val="22"/>
        </w:rPr>
        <w:t>Identify the competent supervisory authority/ies in accordance with Clause 13</w:t>
      </w:r>
    </w:p>
    <w:p w14:paraId="176061A8" w14:textId="676F0279" w:rsidR="00064102" w:rsidRPr="00EC05CF" w:rsidRDefault="007A5888" w:rsidP="00064102">
      <w:pPr>
        <w:spacing w:after="974" w:line="223" w:lineRule="auto"/>
        <w:ind w:left="305"/>
        <w:jc w:val="both"/>
        <w:rPr>
          <w:rFonts w:ascii="Calibri" w:eastAsia="Calibri" w:hAnsi="Calibri" w:cs="Calibri"/>
          <w:iCs/>
          <w:sz w:val="22"/>
          <w:szCs w:val="22"/>
        </w:rPr>
      </w:pPr>
      <w:r w:rsidRPr="00EC05CF">
        <w:rPr>
          <w:rFonts w:ascii="Calibri" w:eastAsia="Calibri" w:hAnsi="Calibri" w:cs="Calibri"/>
          <w:iCs/>
          <w:sz w:val="22"/>
          <w:szCs w:val="22"/>
        </w:rPr>
        <w:t xml:space="preserve">The supervisory authority of the member state where the data exporter is established or the supervisory authority of the member state in which the representative of the data exporter is established. </w:t>
      </w:r>
    </w:p>
    <w:p w14:paraId="678F1D5B" w14:textId="77777777" w:rsidR="00064102" w:rsidRDefault="00064102" w:rsidP="00064102">
      <w:pPr>
        <w:spacing w:after="974" w:line="223" w:lineRule="auto"/>
        <w:ind w:left="305"/>
        <w:jc w:val="both"/>
        <w:rPr>
          <w:rFonts w:ascii="Calibri" w:eastAsia="Calibri" w:hAnsi="Calibri" w:cs="Calibri"/>
          <w:sz w:val="22"/>
          <w:szCs w:val="22"/>
        </w:rPr>
      </w:pPr>
    </w:p>
    <w:p w14:paraId="78661627" w14:textId="77777777" w:rsidR="00064102" w:rsidRDefault="00064102" w:rsidP="00064102">
      <w:pPr>
        <w:spacing w:after="974" w:line="223" w:lineRule="auto"/>
        <w:ind w:left="305"/>
        <w:jc w:val="both"/>
        <w:rPr>
          <w:rFonts w:ascii="Calibri" w:eastAsia="Calibri" w:hAnsi="Calibri" w:cs="Calibri"/>
          <w:sz w:val="22"/>
          <w:szCs w:val="22"/>
        </w:rPr>
      </w:pPr>
    </w:p>
    <w:p w14:paraId="7F6CDE29" w14:textId="77777777" w:rsidR="00064102" w:rsidRDefault="00064102" w:rsidP="00064102">
      <w:pPr>
        <w:spacing w:after="974" w:line="223" w:lineRule="auto"/>
        <w:ind w:left="305"/>
        <w:jc w:val="both"/>
        <w:rPr>
          <w:rFonts w:ascii="Calibri" w:eastAsia="Calibri" w:hAnsi="Calibri" w:cs="Calibri"/>
          <w:sz w:val="22"/>
          <w:szCs w:val="22"/>
        </w:rPr>
      </w:pPr>
    </w:p>
    <w:p w14:paraId="0E93BED0" w14:textId="77777777" w:rsidR="00064102" w:rsidRDefault="00064102" w:rsidP="00064102">
      <w:pPr>
        <w:spacing w:after="974" w:line="223" w:lineRule="auto"/>
        <w:ind w:left="305"/>
        <w:jc w:val="both"/>
        <w:rPr>
          <w:rFonts w:ascii="Calibri" w:eastAsia="Calibri" w:hAnsi="Calibri" w:cs="Calibri"/>
          <w:sz w:val="22"/>
          <w:szCs w:val="22"/>
        </w:rPr>
      </w:pPr>
    </w:p>
    <w:p w14:paraId="550BE50A" w14:textId="158A533B" w:rsidR="00064102" w:rsidRDefault="00064102" w:rsidP="00064102">
      <w:pPr>
        <w:spacing w:after="974" w:line="223" w:lineRule="auto"/>
        <w:ind w:left="305"/>
        <w:jc w:val="both"/>
        <w:rPr>
          <w:rFonts w:ascii="Calibri" w:eastAsia="Calibri" w:hAnsi="Calibri" w:cs="Calibri"/>
          <w:sz w:val="22"/>
          <w:szCs w:val="22"/>
        </w:rPr>
      </w:pPr>
    </w:p>
    <w:p w14:paraId="76A7BF18" w14:textId="1C5AF28F" w:rsidR="00C35E14" w:rsidRDefault="00C35E14" w:rsidP="00064102">
      <w:pPr>
        <w:spacing w:after="974" w:line="223" w:lineRule="auto"/>
        <w:ind w:left="305"/>
        <w:jc w:val="both"/>
        <w:rPr>
          <w:rFonts w:ascii="Calibri" w:eastAsia="Calibri" w:hAnsi="Calibri" w:cs="Calibri"/>
          <w:sz w:val="22"/>
          <w:szCs w:val="22"/>
        </w:rPr>
      </w:pPr>
    </w:p>
    <w:p w14:paraId="68180EB8" w14:textId="7DF9A093" w:rsidR="00C35E14" w:rsidRDefault="00C35E14" w:rsidP="00064102">
      <w:pPr>
        <w:spacing w:after="974" w:line="223" w:lineRule="auto"/>
        <w:ind w:left="305"/>
        <w:jc w:val="both"/>
        <w:rPr>
          <w:rFonts w:ascii="Calibri" w:eastAsia="Calibri" w:hAnsi="Calibri" w:cs="Calibri"/>
          <w:sz w:val="22"/>
          <w:szCs w:val="22"/>
        </w:rPr>
      </w:pPr>
    </w:p>
    <w:p w14:paraId="6C9231A5" w14:textId="58446E9E" w:rsidR="00C35E14" w:rsidRDefault="00C35E14" w:rsidP="00064102">
      <w:pPr>
        <w:spacing w:after="974" w:line="223" w:lineRule="auto"/>
        <w:ind w:left="305"/>
        <w:jc w:val="both"/>
        <w:rPr>
          <w:rFonts w:ascii="Calibri" w:eastAsia="Calibri" w:hAnsi="Calibri" w:cs="Calibri"/>
          <w:sz w:val="22"/>
          <w:szCs w:val="22"/>
        </w:rPr>
      </w:pPr>
    </w:p>
    <w:p w14:paraId="445E824E" w14:textId="77777777" w:rsidR="00064102" w:rsidRDefault="00064102" w:rsidP="00064102">
      <w:pPr>
        <w:spacing w:after="240" w:line="265" w:lineRule="auto"/>
        <w:ind w:left="10" w:right="2" w:hanging="10"/>
        <w:jc w:val="center"/>
        <w:rPr>
          <w:rFonts w:ascii="Calibri" w:eastAsia="Calibri" w:hAnsi="Calibri" w:cs="Calibri"/>
          <w:sz w:val="22"/>
          <w:szCs w:val="22"/>
        </w:rPr>
      </w:pPr>
      <w:r>
        <w:rPr>
          <w:rFonts w:ascii="Calibri" w:eastAsia="Calibri" w:hAnsi="Calibri" w:cs="Calibri"/>
          <w:i/>
          <w:sz w:val="22"/>
          <w:szCs w:val="22"/>
        </w:rPr>
        <w:lastRenderedPageBreak/>
        <w:t xml:space="preserve">ANNEX II </w:t>
      </w:r>
    </w:p>
    <w:p w14:paraId="78B9C3B9" w14:textId="77777777" w:rsidR="00064102" w:rsidRDefault="00064102" w:rsidP="00064102">
      <w:pPr>
        <w:spacing w:line="265" w:lineRule="auto"/>
        <w:ind w:left="10" w:right="3" w:hanging="10"/>
        <w:jc w:val="center"/>
        <w:rPr>
          <w:rFonts w:ascii="Calibri" w:eastAsia="Calibri" w:hAnsi="Calibri" w:cs="Calibri"/>
          <w:sz w:val="22"/>
          <w:szCs w:val="22"/>
        </w:rPr>
      </w:pPr>
      <w:r>
        <w:rPr>
          <w:rFonts w:ascii="Calibri" w:eastAsia="Calibri" w:hAnsi="Calibri" w:cs="Calibri"/>
          <w:b/>
          <w:sz w:val="22"/>
          <w:szCs w:val="22"/>
        </w:rPr>
        <w:t xml:space="preserve">TECHNICAL AND ORGANISATIONAL MEASURES INCLUDING TECHNICAL AND ORGANISATIONAL </w:t>
      </w:r>
    </w:p>
    <w:p w14:paraId="099684CD" w14:textId="77777777" w:rsidR="00064102" w:rsidRDefault="00064102" w:rsidP="00064102">
      <w:pPr>
        <w:spacing w:after="253" w:line="265" w:lineRule="auto"/>
        <w:ind w:left="10" w:right="2" w:hanging="10"/>
        <w:jc w:val="center"/>
        <w:rPr>
          <w:rFonts w:ascii="Calibri" w:eastAsia="Calibri" w:hAnsi="Calibri" w:cs="Calibri"/>
          <w:sz w:val="22"/>
          <w:szCs w:val="22"/>
        </w:rPr>
      </w:pPr>
      <w:r>
        <w:rPr>
          <w:rFonts w:ascii="Calibri" w:eastAsia="Calibri" w:hAnsi="Calibri" w:cs="Calibri"/>
          <w:b/>
          <w:sz w:val="22"/>
          <w:szCs w:val="22"/>
        </w:rPr>
        <w:t>MEASURES TO ENSURE THE SECURITY OF THE DATA</w:t>
      </w:r>
    </w:p>
    <w:p w14:paraId="1A468660" w14:textId="087A3800" w:rsidR="00064102" w:rsidRPr="001107FF" w:rsidRDefault="00064102" w:rsidP="007607E7">
      <w:pPr>
        <w:spacing w:after="74" w:line="259" w:lineRule="auto"/>
        <w:ind w:left="10" w:hanging="10"/>
        <w:jc w:val="both"/>
        <w:rPr>
          <w:rFonts w:ascii="Calibri" w:eastAsia="Calibri" w:hAnsi="Calibri" w:cs="Calibri"/>
          <w:b/>
          <w:bCs/>
          <w:i/>
          <w:sz w:val="22"/>
          <w:szCs w:val="22"/>
        </w:rPr>
      </w:pPr>
      <w:r w:rsidRPr="001107FF">
        <w:rPr>
          <w:rFonts w:ascii="Calibri" w:eastAsia="Calibri" w:hAnsi="Calibri" w:cs="Calibri"/>
          <w:b/>
          <w:bCs/>
          <w:i/>
          <w:sz w:val="22"/>
          <w:szCs w:val="22"/>
        </w:rPr>
        <w:t>Description of the technical and organisational measures implemented by the data importer(s) (including any relevant certifications) to ensure an appropriate level of security, taking into account the nature, scope, context and purpose of the processing, and the risks for the rights and freedoms of natural persons.</w:t>
      </w:r>
    </w:p>
    <w:p w14:paraId="53C31E5B" w14:textId="77777777" w:rsidR="00D225BA" w:rsidRPr="007607E7" w:rsidRDefault="00D225BA" w:rsidP="00064102">
      <w:pPr>
        <w:spacing w:after="74" w:line="259" w:lineRule="auto"/>
        <w:ind w:left="10" w:hanging="10"/>
        <w:rPr>
          <w:rFonts w:ascii="Calibri" w:eastAsia="Calibri" w:hAnsi="Calibri" w:cs="Calibri"/>
          <w:iCs/>
          <w:sz w:val="22"/>
          <w:szCs w:val="22"/>
        </w:rPr>
      </w:pPr>
    </w:p>
    <w:p w14:paraId="1E9DCCF8" w14:textId="77777777" w:rsidR="00064102" w:rsidRPr="007607E7" w:rsidRDefault="00064102" w:rsidP="00064102">
      <w:pPr>
        <w:spacing w:after="127" w:line="259" w:lineRule="auto"/>
        <w:ind w:left="10" w:hanging="10"/>
        <w:rPr>
          <w:rFonts w:ascii="Calibri" w:eastAsia="Calibri" w:hAnsi="Calibri" w:cs="Calibri"/>
          <w:iCs/>
          <w:sz w:val="22"/>
          <w:szCs w:val="22"/>
        </w:rPr>
      </w:pPr>
      <w:r w:rsidRPr="007607E7">
        <w:rPr>
          <w:rFonts w:ascii="Calibri" w:eastAsia="Calibri" w:hAnsi="Calibri" w:cs="Calibri"/>
          <w:iCs/>
          <w:sz w:val="22"/>
          <w:szCs w:val="22"/>
        </w:rPr>
        <w:t>i.</w:t>
      </w:r>
      <w:r w:rsidRPr="007607E7">
        <w:rPr>
          <w:rFonts w:ascii="Calibri" w:eastAsia="Calibri" w:hAnsi="Calibri" w:cs="Calibri"/>
          <w:iCs/>
          <w:sz w:val="22"/>
          <w:szCs w:val="22"/>
        </w:rPr>
        <w:tab/>
        <w:t>SOC1/SOC 2 Type 2</w:t>
      </w:r>
    </w:p>
    <w:p w14:paraId="26CD137F" w14:textId="77777777" w:rsidR="00064102" w:rsidRPr="007607E7" w:rsidRDefault="00064102" w:rsidP="00064102">
      <w:pPr>
        <w:spacing w:after="127" w:line="259" w:lineRule="auto"/>
        <w:ind w:left="10" w:hanging="10"/>
        <w:rPr>
          <w:rFonts w:ascii="Calibri" w:eastAsia="Calibri" w:hAnsi="Calibri" w:cs="Calibri"/>
          <w:iCs/>
          <w:sz w:val="22"/>
          <w:szCs w:val="22"/>
        </w:rPr>
      </w:pPr>
      <w:r w:rsidRPr="007607E7">
        <w:rPr>
          <w:rFonts w:ascii="Calibri" w:eastAsia="Calibri" w:hAnsi="Calibri" w:cs="Calibri"/>
          <w:iCs/>
          <w:sz w:val="22"/>
          <w:szCs w:val="22"/>
        </w:rPr>
        <w:t>ii.</w:t>
      </w:r>
      <w:r w:rsidRPr="007607E7">
        <w:rPr>
          <w:rFonts w:ascii="Calibri" w:eastAsia="Calibri" w:hAnsi="Calibri" w:cs="Calibri"/>
          <w:iCs/>
          <w:sz w:val="22"/>
          <w:szCs w:val="22"/>
        </w:rPr>
        <w:tab/>
        <w:t>ISO No: SEC1663v1.0</w:t>
      </w:r>
    </w:p>
    <w:p w14:paraId="2471BAF7" w14:textId="77777777" w:rsidR="00064102" w:rsidRPr="007607E7" w:rsidRDefault="00064102" w:rsidP="00064102">
      <w:pPr>
        <w:spacing w:after="127" w:line="259" w:lineRule="auto"/>
        <w:ind w:left="10" w:hanging="10"/>
        <w:rPr>
          <w:rFonts w:ascii="Calibri" w:eastAsia="Calibri" w:hAnsi="Calibri" w:cs="Calibri"/>
          <w:iCs/>
          <w:sz w:val="22"/>
          <w:szCs w:val="22"/>
        </w:rPr>
      </w:pPr>
      <w:r w:rsidRPr="007607E7">
        <w:rPr>
          <w:rFonts w:ascii="Calibri" w:eastAsia="Calibri" w:hAnsi="Calibri" w:cs="Calibri"/>
          <w:iCs/>
          <w:sz w:val="22"/>
          <w:szCs w:val="22"/>
        </w:rPr>
        <w:t>iii.</w:t>
      </w:r>
      <w:r w:rsidRPr="007607E7">
        <w:rPr>
          <w:rFonts w:ascii="Calibri" w:eastAsia="Calibri" w:hAnsi="Calibri" w:cs="Calibri"/>
          <w:iCs/>
          <w:sz w:val="22"/>
          <w:szCs w:val="22"/>
        </w:rPr>
        <w:tab/>
        <w:t xml:space="preserve">Adherence to the Information Security policy of data importer </w:t>
      </w:r>
    </w:p>
    <w:p w14:paraId="3A1E68AD" w14:textId="77777777" w:rsidR="00064102" w:rsidRDefault="00064102" w:rsidP="00064102">
      <w:pPr>
        <w:spacing w:after="127" w:line="259" w:lineRule="auto"/>
        <w:ind w:left="10" w:hanging="10"/>
        <w:rPr>
          <w:rFonts w:ascii="Calibri" w:eastAsia="Calibri" w:hAnsi="Calibri" w:cs="Calibri"/>
          <w:sz w:val="22"/>
          <w:szCs w:val="22"/>
        </w:rPr>
      </w:pPr>
    </w:p>
    <w:p w14:paraId="3BA2919C" w14:textId="77777777" w:rsidR="00064102" w:rsidRPr="001107FF" w:rsidRDefault="00064102" w:rsidP="00D225BA">
      <w:pPr>
        <w:spacing w:after="360" w:line="259" w:lineRule="auto"/>
        <w:ind w:hanging="10"/>
        <w:jc w:val="both"/>
        <w:rPr>
          <w:rFonts w:ascii="Calibri" w:eastAsia="Calibri" w:hAnsi="Calibri" w:cs="Calibri"/>
          <w:b/>
          <w:bCs/>
          <w:sz w:val="22"/>
          <w:szCs w:val="22"/>
        </w:rPr>
      </w:pPr>
      <w:r w:rsidRPr="001107FF">
        <w:rPr>
          <w:rFonts w:ascii="Calibri" w:eastAsia="Calibri" w:hAnsi="Calibri" w:cs="Calibri"/>
          <w:b/>
          <w:bCs/>
          <w:i/>
          <w:sz w:val="22"/>
          <w:szCs w:val="22"/>
        </w:rPr>
        <w:t>For transfers to (sub-) processors, also describe the specific technical and organisational measures to be taken by the (sub-) processor to be able to provide assistance to the controller and, for transfers from a processor to a sub-processor, to the data exporter</w:t>
      </w:r>
    </w:p>
    <w:p w14:paraId="66B8E290" w14:textId="673494DB" w:rsidR="00064102" w:rsidRPr="007607E7" w:rsidRDefault="00064102" w:rsidP="00D225BA">
      <w:pPr>
        <w:spacing w:after="240" w:line="265" w:lineRule="auto"/>
        <w:ind w:right="2"/>
        <w:rPr>
          <w:rFonts w:ascii="Calibri" w:eastAsia="Calibri" w:hAnsi="Calibri" w:cs="Calibri"/>
          <w:iCs/>
          <w:sz w:val="22"/>
          <w:szCs w:val="22"/>
        </w:rPr>
      </w:pPr>
      <w:r w:rsidRPr="007607E7">
        <w:rPr>
          <w:rFonts w:ascii="Calibri" w:eastAsia="Calibri" w:hAnsi="Calibri" w:cs="Calibri"/>
          <w:iCs/>
          <w:sz w:val="22"/>
          <w:szCs w:val="22"/>
        </w:rPr>
        <w:t>Sub processor</w:t>
      </w:r>
      <w:r w:rsidR="001F045F">
        <w:rPr>
          <w:rFonts w:ascii="Calibri" w:eastAsia="Calibri" w:hAnsi="Calibri" w:cs="Calibri"/>
          <w:iCs/>
          <w:sz w:val="22"/>
          <w:szCs w:val="22"/>
        </w:rPr>
        <w:t>s</w:t>
      </w:r>
      <w:r w:rsidRPr="007607E7">
        <w:rPr>
          <w:rFonts w:ascii="Calibri" w:eastAsia="Calibri" w:hAnsi="Calibri" w:cs="Calibri"/>
          <w:iCs/>
          <w:sz w:val="22"/>
          <w:szCs w:val="22"/>
        </w:rPr>
        <w:t xml:space="preserve"> need to have SOC 2 Type 2 and ISO 27001 compliance. All the controls of ISO 27001 needs are adopted and implemented </w:t>
      </w:r>
    </w:p>
    <w:p w14:paraId="5DD8A6CC" w14:textId="4B1D6C97" w:rsidR="00064102" w:rsidRDefault="00DE3A60" w:rsidP="00DE3A60">
      <w:pPr>
        <w:tabs>
          <w:tab w:val="left" w:pos="6270"/>
        </w:tabs>
        <w:spacing w:after="240" w:line="265" w:lineRule="auto"/>
        <w:ind w:left="10" w:right="2" w:hanging="10"/>
        <w:rPr>
          <w:rFonts w:ascii="Calibri" w:eastAsia="Calibri" w:hAnsi="Calibri" w:cs="Calibri"/>
          <w:i/>
          <w:sz w:val="22"/>
          <w:szCs w:val="22"/>
        </w:rPr>
      </w:pPr>
      <w:r>
        <w:rPr>
          <w:rFonts w:ascii="Calibri" w:eastAsia="Calibri" w:hAnsi="Calibri" w:cs="Calibri"/>
          <w:i/>
          <w:sz w:val="22"/>
          <w:szCs w:val="22"/>
        </w:rPr>
        <w:tab/>
      </w:r>
      <w:r>
        <w:rPr>
          <w:rFonts w:ascii="Calibri" w:eastAsia="Calibri" w:hAnsi="Calibri" w:cs="Calibri"/>
          <w:i/>
          <w:sz w:val="22"/>
          <w:szCs w:val="22"/>
        </w:rPr>
        <w:tab/>
      </w:r>
    </w:p>
    <w:p w14:paraId="5B83BCF2" w14:textId="77777777" w:rsidR="00064102" w:rsidRDefault="00064102" w:rsidP="00064102">
      <w:pPr>
        <w:spacing w:after="240" w:line="265" w:lineRule="auto"/>
        <w:ind w:left="10" w:right="2" w:hanging="10"/>
        <w:jc w:val="center"/>
        <w:rPr>
          <w:rFonts w:ascii="Calibri" w:eastAsia="Calibri" w:hAnsi="Calibri" w:cs="Calibri"/>
          <w:i/>
          <w:sz w:val="22"/>
          <w:szCs w:val="22"/>
        </w:rPr>
      </w:pPr>
    </w:p>
    <w:p w14:paraId="67F46BC6" w14:textId="77777777" w:rsidR="00064102" w:rsidRDefault="00064102" w:rsidP="00064102">
      <w:pPr>
        <w:spacing w:after="240" w:line="265" w:lineRule="auto"/>
        <w:ind w:left="10" w:right="2" w:hanging="10"/>
        <w:jc w:val="center"/>
        <w:rPr>
          <w:rFonts w:ascii="Calibri" w:eastAsia="Calibri" w:hAnsi="Calibri" w:cs="Calibri"/>
          <w:i/>
          <w:sz w:val="22"/>
          <w:szCs w:val="22"/>
        </w:rPr>
      </w:pPr>
    </w:p>
    <w:p w14:paraId="26D77F4C" w14:textId="77777777" w:rsidR="00064102" w:rsidRDefault="00064102" w:rsidP="00064102">
      <w:pPr>
        <w:spacing w:after="240" w:line="265" w:lineRule="auto"/>
        <w:ind w:left="10" w:right="2" w:hanging="10"/>
        <w:jc w:val="center"/>
        <w:rPr>
          <w:rFonts w:ascii="Calibri" w:eastAsia="Calibri" w:hAnsi="Calibri" w:cs="Calibri"/>
          <w:i/>
          <w:sz w:val="22"/>
          <w:szCs w:val="22"/>
        </w:rPr>
      </w:pPr>
    </w:p>
    <w:p w14:paraId="343B3D75" w14:textId="6E50067A" w:rsidR="00064102" w:rsidRDefault="00064102" w:rsidP="00064102">
      <w:pPr>
        <w:spacing w:after="240" w:line="265" w:lineRule="auto"/>
        <w:ind w:left="10" w:right="2" w:hanging="10"/>
        <w:jc w:val="center"/>
        <w:rPr>
          <w:rFonts w:ascii="Calibri" w:eastAsia="Calibri" w:hAnsi="Calibri" w:cs="Calibri"/>
          <w:i/>
          <w:sz w:val="22"/>
          <w:szCs w:val="22"/>
        </w:rPr>
      </w:pPr>
    </w:p>
    <w:p w14:paraId="0F156764" w14:textId="432C1E8D" w:rsidR="00D1704F" w:rsidRDefault="00D1704F" w:rsidP="00064102">
      <w:pPr>
        <w:spacing w:after="240" w:line="265" w:lineRule="auto"/>
        <w:ind w:left="10" w:right="2" w:hanging="10"/>
        <w:jc w:val="center"/>
        <w:rPr>
          <w:rFonts w:ascii="Calibri" w:eastAsia="Calibri" w:hAnsi="Calibri" w:cs="Calibri"/>
          <w:i/>
          <w:sz w:val="22"/>
          <w:szCs w:val="22"/>
        </w:rPr>
      </w:pPr>
    </w:p>
    <w:p w14:paraId="0E9CDC0B" w14:textId="32B25D26" w:rsidR="00D1704F" w:rsidRDefault="00D1704F" w:rsidP="00064102">
      <w:pPr>
        <w:spacing w:after="240" w:line="265" w:lineRule="auto"/>
        <w:ind w:left="10" w:right="2" w:hanging="10"/>
        <w:jc w:val="center"/>
        <w:rPr>
          <w:rFonts w:ascii="Calibri" w:eastAsia="Calibri" w:hAnsi="Calibri" w:cs="Calibri"/>
          <w:i/>
          <w:sz w:val="22"/>
          <w:szCs w:val="22"/>
        </w:rPr>
      </w:pPr>
    </w:p>
    <w:p w14:paraId="7FAC5BC2" w14:textId="12492355" w:rsidR="00D1704F" w:rsidRDefault="00D1704F" w:rsidP="00064102">
      <w:pPr>
        <w:spacing w:after="240" w:line="265" w:lineRule="auto"/>
        <w:ind w:left="10" w:right="2" w:hanging="10"/>
        <w:jc w:val="center"/>
        <w:rPr>
          <w:rFonts w:ascii="Calibri" w:eastAsia="Calibri" w:hAnsi="Calibri" w:cs="Calibri"/>
          <w:i/>
          <w:sz w:val="22"/>
          <w:szCs w:val="22"/>
        </w:rPr>
      </w:pPr>
    </w:p>
    <w:p w14:paraId="1ADD1F1D" w14:textId="2FFF6DF5" w:rsidR="00D1704F" w:rsidRDefault="00D1704F" w:rsidP="00064102">
      <w:pPr>
        <w:spacing w:after="240" w:line="265" w:lineRule="auto"/>
        <w:ind w:left="10" w:right="2" w:hanging="10"/>
        <w:jc w:val="center"/>
        <w:rPr>
          <w:rFonts w:ascii="Calibri" w:eastAsia="Calibri" w:hAnsi="Calibri" w:cs="Calibri"/>
          <w:i/>
          <w:sz w:val="22"/>
          <w:szCs w:val="22"/>
        </w:rPr>
      </w:pPr>
    </w:p>
    <w:p w14:paraId="752A2259" w14:textId="6C74A212" w:rsidR="00D1704F" w:rsidRDefault="00D1704F" w:rsidP="00064102">
      <w:pPr>
        <w:spacing w:after="240" w:line="265" w:lineRule="auto"/>
        <w:ind w:left="10" w:right="2" w:hanging="10"/>
        <w:jc w:val="center"/>
        <w:rPr>
          <w:rFonts w:ascii="Calibri" w:eastAsia="Calibri" w:hAnsi="Calibri" w:cs="Calibri"/>
          <w:i/>
          <w:sz w:val="22"/>
          <w:szCs w:val="22"/>
        </w:rPr>
      </w:pPr>
    </w:p>
    <w:p w14:paraId="517A828D" w14:textId="63EF385B" w:rsidR="00D1704F" w:rsidRDefault="00D1704F" w:rsidP="00064102">
      <w:pPr>
        <w:spacing w:after="240" w:line="265" w:lineRule="auto"/>
        <w:ind w:left="10" w:right="2" w:hanging="10"/>
        <w:jc w:val="center"/>
        <w:rPr>
          <w:rFonts w:ascii="Calibri" w:eastAsia="Calibri" w:hAnsi="Calibri" w:cs="Calibri"/>
          <w:i/>
          <w:sz w:val="22"/>
          <w:szCs w:val="22"/>
        </w:rPr>
      </w:pPr>
    </w:p>
    <w:p w14:paraId="6B51F2CB" w14:textId="77777777" w:rsidR="00D1704F" w:rsidRDefault="00D1704F" w:rsidP="00064102">
      <w:pPr>
        <w:spacing w:after="240" w:line="265" w:lineRule="auto"/>
        <w:ind w:left="10" w:right="2" w:hanging="10"/>
        <w:jc w:val="center"/>
        <w:rPr>
          <w:rFonts w:ascii="Calibri" w:eastAsia="Calibri" w:hAnsi="Calibri" w:cs="Calibri"/>
          <w:i/>
          <w:sz w:val="22"/>
          <w:szCs w:val="22"/>
        </w:rPr>
      </w:pPr>
    </w:p>
    <w:p w14:paraId="5FB189D8" w14:textId="77777777" w:rsidR="00064102" w:rsidRDefault="00064102" w:rsidP="00064102">
      <w:pPr>
        <w:spacing w:after="240" w:line="265" w:lineRule="auto"/>
        <w:ind w:left="10" w:right="2" w:hanging="10"/>
        <w:jc w:val="center"/>
        <w:rPr>
          <w:rFonts w:ascii="Calibri" w:eastAsia="Calibri" w:hAnsi="Calibri" w:cs="Calibri"/>
          <w:i/>
          <w:sz w:val="22"/>
          <w:szCs w:val="22"/>
        </w:rPr>
      </w:pPr>
    </w:p>
    <w:p w14:paraId="3902033A" w14:textId="77777777" w:rsidR="00064102" w:rsidRDefault="00064102" w:rsidP="00064102">
      <w:pPr>
        <w:spacing w:after="240" w:line="265" w:lineRule="auto"/>
        <w:ind w:left="10" w:right="2" w:hanging="10"/>
        <w:jc w:val="center"/>
        <w:rPr>
          <w:rFonts w:ascii="Calibri" w:eastAsia="Calibri" w:hAnsi="Calibri" w:cs="Calibri"/>
          <w:i/>
          <w:sz w:val="22"/>
          <w:szCs w:val="22"/>
        </w:rPr>
      </w:pPr>
    </w:p>
    <w:p w14:paraId="0EF417C0" w14:textId="77777777" w:rsidR="00C906D9" w:rsidRDefault="00C906D9" w:rsidP="00064102">
      <w:pPr>
        <w:spacing w:after="240" w:line="265" w:lineRule="auto"/>
        <w:ind w:left="10" w:right="2" w:hanging="10"/>
        <w:jc w:val="center"/>
        <w:rPr>
          <w:rFonts w:ascii="Calibri" w:eastAsia="Calibri" w:hAnsi="Calibri" w:cs="Calibri"/>
          <w:i/>
          <w:sz w:val="22"/>
          <w:szCs w:val="22"/>
        </w:rPr>
      </w:pPr>
    </w:p>
    <w:p w14:paraId="6447582A" w14:textId="77777777" w:rsidR="00064102" w:rsidRDefault="00064102" w:rsidP="00064102">
      <w:pPr>
        <w:spacing w:after="240" w:line="265" w:lineRule="auto"/>
        <w:ind w:left="10" w:right="2" w:hanging="10"/>
        <w:jc w:val="center"/>
        <w:rPr>
          <w:rFonts w:ascii="Calibri" w:eastAsia="Calibri" w:hAnsi="Calibri" w:cs="Calibri"/>
          <w:sz w:val="22"/>
          <w:szCs w:val="22"/>
        </w:rPr>
      </w:pPr>
      <w:r>
        <w:rPr>
          <w:rFonts w:ascii="Calibri" w:eastAsia="Calibri" w:hAnsi="Calibri" w:cs="Calibri"/>
          <w:i/>
          <w:sz w:val="22"/>
          <w:szCs w:val="22"/>
        </w:rPr>
        <w:lastRenderedPageBreak/>
        <w:t xml:space="preserve">ANNEX III </w:t>
      </w:r>
    </w:p>
    <w:p w14:paraId="200E2B1C" w14:textId="77777777" w:rsidR="00064102" w:rsidRDefault="00064102" w:rsidP="00064102">
      <w:pPr>
        <w:spacing w:after="253" w:line="265" w:lineRule="auto"/>
        <w:ind w:left="10" w:right="1" w:hanging="10"/>
        <w:jc w:val="center"/>
        <w:rPr>
          <w:rFonts w:ascii="Calibri" w:eastAsia="Calibri" w:hAnsi="Calibri" w:cs="Calibri"/>
          <w:sz w:val="22"/>
          <w:szCs w:val="22"/>
        </w:rPr>
      </w:pPr>
      <w:r>
        <w:rPr>
          <w:rFonts w:ascii="Calibri" w:eastAsia="Calibri" w:hAnsi="Calibri" w:cs="Calibri"/>
          <w:b/>
          <w:sz w:val="22"/>
          <w:szCs w:val="22"/>
        </w:rPr>
        <w:t>LIST OF SUB-PROCESSORS</w:t>
      </w:r>
    </w:p>
    <w:sdt>
      <w:sdtPr>
        <w:tag w:val="goog_rdk_24"/>
        <w:id w:val="724191101"/>
      </w:sdtPr>
      <w:sdtContent>
        <w:p w14:paraId="5A98A192" w14:textId="77777777" w:rsidR="00064102" w:rsidRDefault="00064102" w:rsidP="00064102">
          <w:pPr>
            <w:spacing w:after="974" w:line="223" w:lineRule="auto"/>
            <w:ind w:left="305"/>
            <w:jc w:val="center"/>
            <w:rPr>
              <w:rFonts w:ascii="Calibri" w:eastAsia="Calibri" w:hAnsi="Calibri" w:cs="Calibri"/>
              <w:b/>
              <w:sz w:val="22"/>
              <w:szCs w:val="22"/>
            </w:rPr>
          </w:pPr>
          <w:r>
            <w:rPr>
              <w:rFonts w:ascii="Calibri" w:eastAsia="Calibri" w:hAnsi="Calibri" w:cs="Calibri"/>
              <w:b/>
              <w:sz w:val="22"/>
              <w:szCs w:val="22"/>
            </w:rPr>
            <w:t>MODULE TWO: Transfer controller to processor MODULE</w:t>
          </w:r>
          <w:sdt>
            <w:sdtPr>
              <w:tag w:val="goog_rdk_23"/>
              <w:id w:val="-311105753"/>
            </w:sdtPr>
            <w:sdtContent/>
          </w:sdt>
        </w:p>
      </w:sdtContent>
    </w:sdt>
    <w:sdt>
      <w:sdtPr>
        <w:tag w:val="goog_rdk_27"/>
        <w:id w:val="-843625066"/>
      </w:sdtPr>
      <w:sdtContent>
        <w:p w14:paraId="6A7C20A7" w14:textId="68CD5751" w:rsidR="00064102" w:rsidRDefault="00064102" w:rsidP="00064102">
          <w:pPr>
            <w:spacing w:after="279"/>
            <w:ind w:left="-15"/>
            <w:rPr>
              <w:rFonts w:ascii="Calibri" w:eastAsia="Calibri" w:hAnsi="Calibri" w:cs="Calibri"/>
              <w:sz w:val="22"/>
              <w:szCs w:val="22"/>
            </w:rPr>
          </w:pPr>
          <w:r>
            <w:rPr>
              <w:rFonts w:ascii="Calibri" w:eastAsia="Calibri" w:hAnsi="Calibri" w:cs="Calibri"/>
              <w:sz w:val="22"/>
              <w:szCs w:val="22"/>
            </w:rPr>
            <w:t xml:space="preserve">The </w:t>
          </w:r>
          <w:r w:rsidR="00B64DB0">
            <w:rPr>
              <w:rFonts w:ascii="Calibri" w:eastAsia="Calibri" w:hAnsi="Calibri" w:cs="Calibri"/>
              <w:sz w:val="22"/>
              <w:szCs w:val="22"/>
            </w:rPr>
            <w:t>C</w:t>
          </w:r>
          <w:r>
            <w:rPr>
              <w:rFonts w:ascii="Calibri" w:eastAsia="Calibri" w:hAnsi="Calibri" w:cs="Calibri"/>
              <w:sz w:val="22"/>
              <w:szCs w:val="22"/>
            </w:rPr>
            <w:t>ontroller has authorised the use of the following sub-processors:</w:t>
          </w:r>
          <w:sdt>
            <w:sdtPr>
              <w:tag w:val="goog_rdk_26"/>
              <w:id w:val="1883832657"/>
            </w:sdtPr>
            <w:sdtContent/>
          </w:sdt>
        </w:p>
      </w:sdtContent>
    </w:sdt>
    <w:p w14:paraId="36FD8C92" w14:textId="77777777" w:rsidR="00064102" w:rsidRDefault="00000000" w:rsidP="00064102">
      <w:pPr>
        <w:spacing w:after="279"/>
        <w:ind w:left="-15"/>
        <w:rPr>
          <w:rFonts w:ascii="Calibri" w:eastAsia="Calibri" w:hAnsi="Calibri" w:cs="Calibri"/>
          <w:sz w:val="22"/>
          <w:szCs w:val="22"/>
        </w:rPr>
      </w:pPr>
      <w:sdt>
        <w:sdtPr>
          <w:tag w:val="goog_rdk_28"/>
          <w:id w:val="-826827720"/>
        </w:sdtPr>
        <w:sdtContent>
          <w:hyperlink r:id="rId8" w:history="1">
            <w:r w:rsidR="00064102">
              <w:rPr>
                <w:color w:val="0000FF"/>
                <w:u w:val="single"/>
              </w:rPr>
              <w:t>https://www.appzen.com/privacy-policy/subprocess/</w:t>
            </w:r>
          </w:hyperlink>
        </w:sdtContent>
      </w:sdt>
    </w:p>
    <w:p w14:paraId="68566F43" w14:textId="1FC5AA79" w:rsidR="00F66975" w:rsidRDefault="00F66975"/>
    <w:p w14:paraId="7D299568" w14:textId="3F55B27D" w:rsidR="0085082B" w:rsidRDefault="0085082B"/>
    <w:p w14:paraId="55AD3B0D" w14:textId="71BF5329" w:rsidR="0085082B" w:rsidRDefault="0085082B"/>
    <w:p w14:paraId="53E64C3F" w14:textId="4507EC92" w:rsidR="0085082B" w:rsidRDefault="0085082B"/>
    <w:p w14:paraId="5C0B7527" w14:textId="3E9A4A63" w:rsidR="0085082B" w:rsidRDefault="0085082B"/>
    <w:p w14:paraId="40247D0D" w14:textId="52DE2155" w:rsidR="0085082B" w:rsidRDefault="0085082B"/>
    <w:p w14:paraId="2EB189E7" w14:textId="6C043C74" w:rsidR="0085082B" w:rsidRDefault="0085082B"/>
    <w:p w14:paraId="799030AA" w14:textId="2BA7D3C8" w:rsidR="0085082B" w:rsidRDefault="0085082B"/>
    <w:p w14:paraId="60747A65" w14:textId="6F884D41" w:rsidR="0085082B" w:rsidRDefault="0085082B"/>
    <w:p w14:paraId="5B08AB46" w14:textId="769F9596" w:rsidR="0085082B" w:rsidRDefault="0085082B"/>
    <w:p w14:paraId="633A90AE" w14:textId="58CD4058" w:rsidR="0085082B" w:rsidRDefault="0085082B"/>
    <w:p w14:paraId="552A67B4" w14:textId="56D94845" w:rsidR="0085082B" w:rsidRDefault="0085082B"/>
    <w:p w14:paraId="68B65DC6" w14:textId="3738658C" w:rsidR="0085082B" w:rsidRDefault="0085082B"/>
    <w:p w14:paraId="099C85ED" w14:textId="54CA954F" w:rsidR="0085082B" w:rsidRDefault="0085082B"/>
    <w:p w14:paraId="7ACEEB16" w14:textId="6F1DA0B4" w:rsidR="0085082B" w:rsidRDefault="0085082B"/>
    <w:p w14:paraId="5EAB0104" w14:textId="6152D862" w:rsidR="0085082B" w:rsidRDefault="0085082B"/>
    <w:p w14:paraId="424410F3" w14:textId="484B22F4" w:rsidR="0085082B" w:rsidRDefault="0085082B"/>
    <w:p w14:paraId="0588BAF8" w14:textId="697964C7" w:rsidR="0085082B" w:rsidRDefault="0085082B"/>
    <w:p w14:paraId="711C1855" w14:textId="5DDE6040" w:rsidR="0085082B" w:rsidRDefault="0085082B"/>
    <w:p w14:paraId="371F5C54" w14:textId="4925DDA1" w:rsidR="0085082B" w:rsidRDefault="0085082B"/>
    <w:p w14:paraId="4CB43E88" w14:textId="39CFC777" w:rsidR="0085082B" w:rsidRDefault="0085082B"/>
    <w:p w14:paraId="7323F4D2" w14:textId="45741F44" w:rsidR="0085082B" w:rsidRDefault="0085082B"/>
    <w:p w14:paraId="12E03AAA" w14:textId="3F373FC2" w:rsidR="0085082B" w:rsidRDefault="0085082B"/>
    <w:p w14:paraId="4595D190" w14:textId="1F956438" w:rsidR="0085082B" w:rsidRDefault="0085082B"/>
    <w:p w14:paraId="41328931" w14:textId="4AC5F644" w:rsidR="0085082B" w:rsidRDefault="0085082B"/>
    <w:p w14:paraId="278563E6" w14:textId="43563630" w:rsidR="0085082B" w:rsidRDefault="0085082B"/>
    <w:p w14:paraId="5D699BCA" w14:textId="378A71BF" w:rsidR="0085082B" w:rsidRDefault="0085082B"/>
    <w:p w14:paraId="553A6C4D" w14:textId="3D599D7D" w:rsidR="0085082B" w:rsidRDefault="0085082B"/>
    <w:p w14:paraId="31FBA43F" w14:textId="1DD8C494" w:rsidR="0085082B" w:rsidRDefault="0085082B"/>
    <w:p w14:paraId="1FFA2461" w14:textId="5A526312" w:rsidR="0085082B" w:rsidRDefault="0085082B"/>
    <w:p w14:paraId="25AF8E78" w14:textId="5AF95EC5" w:rsidR="0085082B" w:rsidRDefault="0085082B"/>
    <w:p w14:paraId="2BB588DB" w14:textId="41DC39A0" w:rsidR="0085082B" w:rsidRDefault="0085082B"/>
    <w:p w14:paraId="389B8DE9" w14:textId="429FF4DE" w:rsidR="00D1704F" w:rsidRDefault="00D1704F"/>
    <w:p w14:paraId="0D81BE98" w14:textId="77777777" w:rsidR="00D1704F" w:rsidRDefault="00D1704F"/>
    <w:p w14:paraId="0C171A81" w14:textId="6D608008" w:rsidR="0085082B" w:rsidRDefault="0085082B"/>
    <w:p w14:paraId="2A1CA373" w14:textId="27B74606" w:rsidR="0085082B" w:rsidRDefault="0085082B"/>
    <w:p w14:paraId="3D062674" w14:textId="2FFDF48D" w:rsidR="0085082B" w:rsidRDefault="0085082B"/>
    <w:p w14:paraId="5504C5F8" w14:textId="77777777" w:rsidR="0085082B" w:rsidRPr="00C662E9" w:rsidRDefault="0085082B" w:rsidP="0085082B">
      <w:pPr>
        <w:pStyle w:val="Heading2"/>
        <w:jc w:val="center"/>
        <w:rPr>
          <w:rFonts w:asciiTheme="minorHAnsi" w:hAnsiTheme="minorHAnsi" w:cstheme="minorHAnsi"/>
          <w:color w:val="auto"/>
          <w:sz w:val="22"/>
          <w:szCs w:val="22"/>
        </w:rPr>
      </w:pPr>
      <w:r w:rsidRPr="00C662E9">
        <w:rPr>
          <w:rFonts w:asciiTheme="minorHAnsi" w:hAnsiTheme="minorHAnsi" w:cstheme="minorHAnsi"/>
          <w:color w:val="auto"/>
          <w:sz w:val="22"/>
          <w:szCs w:val="22"/>
        </w:rPr>
        <w:lastRenderedPageBreak/>
        <w:t>Schedule 2</w:t>
      </w:r>
    </w:p>
    <w:p w14:paraId="332BA2F2" w14:textId="77777777" w:rsidR="0085082B" w:rsidRPr="00C662E9" w:rsidRDefault="0085082B" w:rsidP="0085082B">
      <w:r w:rsidRPr="00C662E9">
        <w:t xml:space="preserve">                                                                           UK SCC Addendum</w:t>
      </w:r>
    </w:p>
    <w:p w14:paraId="2C16EE50" w14:textId="77777777" w:rsidR="0085082B" w:rsidRPr="00C662E9" w:rsidRDefault="0085082B" w:rsidP="0085082B">
      <w:pPr>
        <w:pStyle w:val="Heading2"/>
        <w:jc w:val="center"/>
        <w:rPr>
          <w:rFonts w:asciiTheme="minorHAnsi" w:hAnsiTheme="minorHAnsi" w:cstheme="minorHAnsi"/>
          <w:b/>
          <w:color w:val="auto"/>
          <w:sz w:val="22"/>
          <w:szCs w:val="22"/>
        </w:rPr>
      </w:pPr>
      <w:r w:rsidRPr="00C662E9">
        <w:rPr>
          <w:rFonts w:asciiTheme="minorHAnsi" w:hAnsiTheme="minorHAnsi" w:cstheme="minorHAnsi"/>
          <w:color w:val="auto"/>
          <w:sz w:val="22"/>
          <w:szCs w:val="22"/>
        </w:rPr>
        <w:t>International Data Transfer Addendum to the EU Commission Standard Contractual Clauses</w:t>
      </w:r>
    </w:p>
    <w:p w14:paraId="06C14916" w14:textId="77777777" w:rsidR="0085082B" w:rsidRPr="005733EC" w:rsidRDefault="0085082B" w:rsidP="0085082B">
      <w:pPr>
        <w:pBdr>
          <w:bottom w:val="single" w:sz="4" w:space="16" w:color="003768"/>
        </w:pBdr>
        <w:spacing w:before="200" w:after="360"/>
        <w:jc w:val="center"/>
        <w:rPr>
          <w:rFonts w:asciiTheme="minorHAnsi" w:eastAsia="Times New Roman" w:hAnsiTheme="minorHAnsi" w:cstheme="minorHAnsi"/>
          <w:b/>
          <w:color w:val="54534A"/>
          <w:sz w:val="22"/>
          <w:szCs w:val="22"/>
          <w:lang w:eastAsia="zh-CN"/>
        </w:rPr>
      </w:pPr>
      <w:r w:rsidRPr="005733EC">
        <w:rPr>
          <w:rFonts w:asciiTheme="minorHAnsi" w:eastAsia="Times New Roman" w:hAnsiTheme="minorHAnsi" w:cstheme="minorHAnsi"/>
          <w:b/>
          <w:color w:val="54534A"/>
          <w:sz w:val="22"/>
          <w:szCs w:val="22"/>
          <w:lang w:eastAsia="zh-CN"/>
        </w:rPr>
        <w:t>VERSION B1.0, in force 21 March 2022</w:t>
      </w:r>
    </w:p>
    <w:p w14:paraId="401D7230" w14:textId="668FA5F1" w:rsidR="0085082B" w:rsidRPr="005733EC" w:rsidRDefault="0085082B" w:rsidP="0085082B">
      <w:pPr>
        <w:rPr>
          <w:rFonts w:asciiTheme="minorHAnsi" w:hAnsiTheme="minorHAnsi" w:cstheme="minorHAnsi"/>
          <w:sz w:val="22"/>
          <w:szCs w:val="22"/>
        </w:rPr>
      </w:pPr>
      <w:r w:rsidRPr="005733EC">
        <w:rPr>
          <w:rFonts w:asciiTheme="minorHAnsi" w:eastAsia="Times New Roman" w:hAnsiTheme="minorHAnsi" w:cstheme="minorHAnsi"/>
          <w:sz w:val="22"/>
          <w:szCs w:val="22"/>
          <w:lang w:eastAsia="zh-CN"/>
        </w:rPr>
        <w:t>This</w:t>
      </w:r>
      <w:bookmarkStart w:id="3" w:name="_Hlk92884578"/>
      <w:r w:rsidRPr="005733EC">
        <w:rPr>
          <w:rFonts w:asciiTheme="minorHAnsi" w:eastAsia="Times New Roman" w:hAnsiTheme="minorHAnsi" w:cstheme="minorHAnsi"/>
          <w:sz w:val="22"/>
          <w:szCs w:val="22"/>
          <w:lang w:eastAsia="zh-CN"/>
        </w:rPr>
        <w:t xml:space="preserve"> </w:t>
      </w:r>
      <w:r w:rsidRPr="005733EC">
        <w:rPr>
          <w:rFonts w:asciiTheme="minorHAnsi" w:hAnsiTheme="minorHAnsi" w:cstheme="minorHAnsi"/>
          <w:sz w:val="22"/>
          <w:szCs w:val="22"/>
        </w:rPr>
        <w:t>Addendum has been issued by the Information Commissioner for Parties making Restricted Transfers. The Information Commissioner considers that it provides Appropriate Safeguards for Restricted Transfers when it is entered into as a legally binding contract.</w:t>
      </w:r>
      <w:bookmarkStart w:id="4" w:name="_Hlk92885565"/>
      <w:bookmarkEnd w:id="3"/>
      <w:r w:rsidR="00D13524">
        <w:rPr>
          <w:rFonts w:asciiTheme="minorHAnsi" w:hAnsiTheme="minorHAnsi" w:cstheme="minorHAnsi"/>
          <w:sz w:val="22"/>
          <w:szCs w:val="22"/>
        </w:rPr>
        <w:t xml:space="preserve">  This Addendum applies to any Personal Data originating in the UK that is transmitted by the parties pursuant to this Agreement</w:t>
      </w:r>
      <w:r w:rsidR="00B51257">
        <w:rPr>
          <w:rFonts w:asciiTheme="minorHAnsi" w:hAnsiTheme="minorHAnsi" w:cstheme="minorHAnsi"/>
          <w:sz w:val="22"/>
          <w:szCs w:val="22"/>
        </w:rPr>
        <w:t>.</w:t>
      </w:r>
    </w:p>
    <w:p w14:paraId="44B260D2" w14:textId="77777777" w:rsidR="0085082B" w:rsidRPr="005733EC" w:rsidRDefault="0085082B" w:rsidP="0085082B">
      <w:pPr>
        <w:pStyle w:val="Heading2"/>
        <w:rPr>
          <w:rFonts w:asciiTheme="minorHAnsi" w:hAnsiTheme="minorHAnsi" w:cstheme="minorHAnsi"/>
          <w:sz w:val="22"/>
          <w:szCs w:val="22"/>
        </w:rPr>
      </w:pPr>
      <w:bookmarkStart w:id="5" w:name="_Toc79405424"/>
      <w:r w:rsidRPr="005733EC">
        <w:rPr>
          <w:rFonts w:asciiTheme="minorHAnsi" w:hAnsiTheme="minorHAnsi" w:cstheme="minorHAnsi"/>
          <w:sz w:val="22"/>
          <w:szCs w:val="22"/>
        </w:rPr>
        <w:t>Part 1: Tables</w:t>
      </w:r>
      <w:bookmarkEnd w:id="5"/>
    </w:p>
    <w:p w14:paraId="0A3939C6" w14:textId="77777777" w:rsidR="0085082B" w:rsidRPr="005733EC" w:rsidRDefault="0085082B" w:rsidP="0085082B">
      <w:pPr>
        <w:pStyle w:val="Heading3"/>
        <w:rPr>
          <w:rFonts w:asciiTheme="minorHAnsi" w:hAnsiTheme="minorHAnsi" w:cstheme="minorHAnsi"/>
          <w:sz w:val="22"/>
          <w:szCs w:val="22"/>
        </w:rPr>
      </w:pPr>
      <w:r w:rsidRPr="005733EC">
        <w:rPr>
          <w:rFonts w:asciiTheme="minorHAnsi" w:hAnsiTheme="minorHAnsi" w:cstheme="minorHAnsi"/>
          <w:sz w:val="22"/>
          <w:szCs w:val="22"/>
        </w:rPr>
        <w:t>Table 1: Parties</w:t>
      </w:r>
    </w:p>
    <w:tbl>
      <w:tblPr>
        <w:tblW w:w="5000" w:type="pct"/>
        <w:tblBorders>
          <w:left w:val="single" w:sz="4" w:space="0" w:color="FFC000"/>
          <w:right w:val="single" w:sz="4" w:space="0" w:color="FFC000"/>
          <w:insideH w:val="single" w:sz="4" w:space="0" w:color="FFC000"/>
          <w:insideV w:val="single" w:sz="4" w:space="0" w:color="FFC000"/>
        </w:tblBorders>
        <w:tblCellMar>
          <w:top w:w="108" w:type="dxa"/>
          <w:bottom w:w="108" w:type="dxa"/>
        </w:tblCellMar>
        <w:tblLook w:val="0000" w:firstRow="0" w:lastRow="0" w:firstColumn="0" w:lastColumn="0" w:noHBand="0" w:noVBand="0"/>
      </w:tblPr>
      <w:tblGrid>
        <w:gridCol w:w="2462"/>
        <w:gridCol w:w="3997"/>
        <w:gridCol w:w="4000"/>
      </w:tblGrid>
      <w:tr w:rsidR="0085082B" w:rsidRPr="005733EC" w14:paraId="660FF2ED" w14:textId="77777777" w:rsidTr="004577C4">
        <w:tc>
          <w:tcPr>
            <w:tcW w:w="1177" w:type="pct"/>
            <w:tcBorders>
              <w:top w:val="single" w:sz="4" w:space="0" w:color="FFC000"/>
            </w:tcBorders>
            <w:shd w:val="clear" w:color="auto" w:fill="FFF9DD"/>
          </w:tcPr>
          <w:p w14:paraId="506A2078" w14:textId="77777777" w:rsidR="0085082B" w:rsidRPr="005733EC" w:rsidRDefault="0085082B" w:rsidP="0085082B">
            <w:pPr>
              <w:pStyle w:val="Body"/>
              <w:rPr>
                <w:rFonts w:asciiTheme="minorHAnsi" w:hAnsiTheme="minorHAnsi" w:cstheme="minorHAnsi"/>
                <w:b/>
                <w:bCs/>
                <w:color w:val="003768"/>
              </w:rPr>
            </w:pPr>
            <w:r w:rsidRPr="005733EC">
              <w:rPr>
                <w:rFonts w:asciiTheme="minorHAnsi" w:hAnsiTheme="minorHAnsi" w:cstheme="minorHAnsi"/>
                <w:b/>
                <w:bCs/>
                <w:color w:val="003768"/>
              </w:rPr>
              <w:t>Start date</w:t>
            </w:r>
          </w:p>
        </w:tc>
        <w:tc>
          <w:tcPr>
            <w:tcW w:w="3823" w:type="pct"/>
            <w:gridSpan w:val="2"/>
            <w:tcBorders>
              <w:top w:val="single" w:sz="4" w:space="0" w:color="FFC000"/>
            </w:tcBorders>
            <w:shd w:val="clear" w:color="auto" w:fill="auto"/>
          </w:tcPr>
          <w:p w14:paraId="126C76A2" w14:textId="50FFDF78" w:rsidR="0085082B" w:rsidRPr="005733EC" w:rsidRDefault="0041015B" w:rsidP="0085082B">
            <w:pPr>
              <w:pStyle w:val="Body"/>
              <w:rPr>
                <w:rFonts w:asciiTheme="minorHAnsi" w:hAnsiTheme="minorHAnsi" w:cstheme="minorHAnsi"/>
              </w:rPr>
            </w:pPr>
            <w:r>
              <w:rPr>
                <w:rFonts w:asciiTheme="minorHAnsi" w:hAnsiTheme="minorHAnsi" w:cstheme="minorHAnsi"/>
              </w:rPr>
              <w:t>Effective Date</w:t>
            </w:r>
          </w:p>
        </w:tc>
      </w:tr>
      <w:tr w:rsidR="0085082B" w:rsidRPr="005733EC" w14:paraId="18D85F46" w14:textId="77777777" w:rsidTr="004577C4">
        <w:tc>
          <w:tcPr>
            <w:tcW w:w="1177" w:type="pct"/>
            <w:shd w:val="clear" w:color="auto" w:fill="FFF0A9"/>
            <w:vAlign w:val="center"/>
          </w:tcPr>
          <w:p w14:paraId="0CE75248" w14:textId="77777777" w:rsidR="0085082B" w:rsidRPr="005733EC" w:rsidRDefault="0085082B" w:rsidP="0085082B">
            <w:pPr>
              <w:pStyle w:val="Body"/>
              <w:rPr>
                <w:rFonts w:asciiTheme="minorHAnsi" w:hAnsiTheme="minorHAnsi" w:cstheme="minorHAnsi"/>
                <w:b/>
                <w:bCs/>
                <w:color w:val="003768"/>
              </w:rPr>
            </w:pPr>
            <w:r w:rsidRPr="005733EC">
              <w:rPr>
                <w:rFonts w:asciiTheme="minorHAnsi" w:hAnsiTheme="minorHAnsi" w:cstheme="minorHAnsi"/>
                <w:b/>
                <w:bCs/>
                <w:color w:val="003768"/>
              </w:rPr>
              <w:t>The Parties</w:t>
            </w:r>
          </w:p>
        </w:tc>
        <w:tc>
          <w:tcPr>
            <w:tcW w:w="1911" w:type="pct"/>
            <w:shd w:val="clear" w:color="auto" w:fill="FFF0A9"/>
            <w:vAlign w:val="center"/>
          </w:tcPr>
          <w:p w14:paraId="214C4204" w14:textId="77777777" w:rsidR="0085082B" w:rsidRPr="005733EC" w:rsidRDefault="0085082B" w:rsidP="0085082B">
            <w:pPr>
              <w:pStyle w:val="Body"/>
              <w:rPr>
                <w:rFonts w:asciiTheme="minorHAnsi" w:hAnsiTheme="minorHAnsi" w:cstheme="minorHAnsi"/>
                <w:b/>
                <w:bCs/>
                <w:color w:val="003768"/>
              </w:rPr>
            </w:pPr>
            <w:r w:rsidRPr="005733EC">
              <w:rPr>
                <w:rFonts w:asciiTheme="minorHAnsi" w:hAnsiTheme="minorHAnsi" w:cstheme="minorHAnsi"/>
                <w:b/>
                <w:bCs/>
                <w:color w:val="003768"/>
              </w:rPr>
              <w:t>Exporter (who sends the Restricted Transfer)</w:t>
            </w:r>
          </w:p>
        </w:tc>
        <w:tc>
          <w:tcPr>
            <w:tcW w:w="1912" w:type="pct"/>
            <w:shd w:val="clear" w:color="auto" w:fill="FFF0A9"/>
            <w:vAlign w:val="center"/>
          </w:tcPr>
          <w:p w14:paraId="058D4D3A" w14:textId="77777777" w:rsidR="0085082B" w:rsidRPr="005733EC" w:rsidRDefault="0085082B" w:rsidP="0085082B">
            <w:pPr>
              <w:pStyle w:val="Body"/>
              <w:rPr>
                <w:rFonts w:asciiTheme="minorHAnsi" w:hAnsiTheme="minorHAnsi" w:cstheme="minorHAnsi"/>
                <w:b/>
                <w:bCs/>
                <w:color w:val="003768"/>
              </w:rPr>
            </w:pPr>
            <w:r w:rsidRPr="005733EC">
              <w:rPr>
                <w:rFonts w:asciiTheme="minorHAnsi" w:hAnsiTheme="minorHAnsi" w:cstheme="minorHAnsi"/>
                <w:b/>
                <w:bCs/>
                <w:color w:val="003768"/>
              </w:rPr>
              <w:t>Importer (who receives the Restricted Transfer)</w:t>
            </w:r>
          </w:p>
        </w:tc>
      </w:tr>
      <w:tr w:rsidR="0085082B" w:rsidRPr="005733EC" w14:paraId="12EA8C67" w14:textId="77777777" w:rsidTr="004577C4">
        <w:tc>
          <w:tcPr>
            <w:tcW w:w="1177" w:type="pct"/>
            <w:shd w:val="clear" w:color="auto" w:fill="FFF9DD"/>
          </w:tcPr>
          <w:p w14:paraId="3FCBB28F" w14:textId="77777777" w:rsidR="0085082B" w:rsidRPr="005733EC" w:rsidRDefault="0085082B" w:rsidP="0085082B">
            <w:pPr>
              <w:pStyle w:val="Body"/>
              <w:rPr>
                <w:rFonts w:asciiTheme="minorHAnsi" w:hAnsiTheme="minorHAnsi" w:cstheme="minorHAnsi"/>
                <w:b/>
                <w:bCs/>
                <w:color w:val="003768"/>
              </w:rPr>
            </w:pPr>
            <w:r w:rsidRPr="005733EC">
              <w:rPr>
                <w:rFonts w:asciiTheme="minorHAnsi" w:hAnsiTheme="minorHAnsi" w:cstheme="minorHAnsi"/>
                <w:b/>
                <w:bCs/>
                <w:color w:val="003768"/>
              </w:rPr>
              <w:t>Parties’ details</w:t>
            </w:r>
          </w:p>
        </w:tc>
        <w:tc>
          <w:tcPr>
            <w:tcW w:w="1911" w:type="pct"/>
          </w:tcPr>
          <w:p w14:paraId="048DDF49" w14:textId="2CBB232D" w:rsidR="0085082B" w:rsidRPr="005733EC" w:rsidRDefault="0085082B" w:rsidP="0085082B">
            <w:pPr>
              <w:pStyle w:val="Body"/>
              <w:rPr>
                <w:rFonts w:asciiTheme="minorHAnsi" w:hAnsiTheme="minorHAnsi" w:cstheme="minorHAnsi"/>
              </w:rPr>
            </w:pPr>
            <w:r w:rsidRPr="005733EC">
              <w:rPr>
                <w:rFonts w:asciiTheme="minorHAnsi" w:hAnsiTheme="minorHAnsi" w:cstheme="minorHAnsi"/>
              </w:rPr>
              <w:t xml:space="preserve">Full legal name: </w:t>
            </w:r>
            <w:r w:rsidR="00FA7458">
              <w:rPr>
                <w:rFonts w:ascii="Calibri" w:eastAsia="Calibri" w:hAnsi="Calibri" w:cs="Calibri"/>
              </w:rPr>
              <w:t>As set forth in the order form</w:t>
            </w:r>
          </w:p>
          <w:p w14:paraId="51BBA3FF" w14:textId="6187EB91" w:rsidR="0085082B" w:rsidRPr="005733EC" w:rsidRDefault="0085082B" w:rsidP="0085082B">
            <w:pPr>
              <w:pStyle w:val="Body"/>
              <w:rPr>
                <w:rFonts w:asciiTheme="minorHAnsi" w:hAnsiTheme="minorHAnsi" w:cstheme="minorHAnsi"/>
              </w:rPr>
            </w:pPr>
            <w:r w:rsidRPr="005733EC">
              <w:rPr>
                <w:rFonts w:asciiTheme="minorHAnsi" w:hAnsiTheme="minorHAnsi" w:cstheme="minorHAnsi"/>
              </w:rPr>
              <w:t xml:space="preserve">Trading name (if different): </w:t>
            </w:r>
            <w:r w:rsidR="00FA7458">
              <w:rPr>
                <w:rFonts w:ascii="Calibri" w:eastAsia="Calibri" w:hAnsi="Calibri" w:cs="Calibri"/>
              </w:rPr>
              <w:t>As set forth in the order form</w:t>
            </w:r>
          </w:p>
          <w:p w14:paraId="268F5B7C" w14:textId="79DB3A90" w:rsidR="0085082B" w:rsidRPr="005733EC" w:rsidRDefault="0085082B" w:rsidP="0085082B">
            <w:pPr>
              <w:pStyle w:val="Body"/>
              <w:rPr>
                <w:rFonts w:asciiTheme="minorHAnsi" w:hAnsiTheme="minorHAnsi" w:cstheme="minorHAnsi"/>
              </w:rPr>
            </w:pPr>
            <w:r w:rsidRPr="005733EC">
              <w:rPr>
                <w:rFonts w:asciiTheme="minorHAnsi" w:hAnsiTheme="minorHAnsi" w:cstheme="minorHAnsi"/>
              </w:rPr>
              <w:t xml:space="preserve">Main address (if a company registered address): </w:t>
            </w:r>
            <w:r w:rsidR="00FA7458">
              <w:rPr>
                <w:rFonts w:ascii="Calibri" w:eastAsia="Calibri" w:hAnsi="Calibri" w:cs="Calibri"/>
              </w:rPr>
              <w:t>As set forth in the order form</w:t>
            </w:r>
          </w:p>
          <w:p w14:paraId="64B56276" w14:textId="153DF732" w:rsidR="0085082B" w:rsidRPr="005733EC" w:rsidRDefault="0085082B" w:rsidP="0085082B">
            <w:pPr>
              <w:pStyle w:val="Body"/>
              <w:rPr>
                <w:rFonts w:asciiTheme="minorHAnsi" w:hAnsiTheme="minorHAnsi" w:cstheme="minorHAnsi"/>
              </w:rPr>
            </w:pPr>
            <w:r w:rsidRPr="005733EC">
              <w:rPr>
                <w:rFonts w:asciiTheme="minorHAnsi" w:hAnsiTheme="minorHAnsi" w:cstheme="minorHAnsi"/>
              </w:rPr>
              <w:t xml:space="preserve">Official registration number (if any) (company number or similar identifier): </w:t>
            </w:r>
            <w:r w:rsidR="00FA7458">
              <w:rPr>
                <w:rFonts w:ascii="Calibri" w:eastAsia="Calibri" w:hAnsi="Calibri" w:cs="Calibri"/>
              </w:rPr>
              <w:t>As set forth in the order form</w:t>
            </w:r>
          </w:p>
        </w:tc>
        <w:tc>
          <w:tcPr>
            <w:tcW w:w="1912" w:type="pct"/>
          </w:tcPr>
          <w:p w14:paraId="1D8F2E79" w14:textId="77777777" w:rsidR="0085082B" w:rsidRPr="005733EC" w:rsidRDefault="0085082B" w:rsidP="0085082B">
            <w:pPr>
              <w:pStyle w:val="Body"/>
              <w:rPr>
                <w:rFonts w:asciiTheme="minorHAnsi" w:hAnsiTheme="minorHAnsi" w:cstheme="minorHAnsi"/>
              </w:rPr>
            </w:pPr>
            <w:r w:rsidRPr="005733EC">
              <w:rPr>
                <w:rFonts w:asciiTheme="minorHAnsi" w:hAnsiTheme="minorHAnsi" w:cstheme="minorHAnsi"/>
              </w:rPr>
              <w:t>Full legal name: AppZen, Inc.</w:t>
            </w:r>
          </w:p>
          <w:p w14:paraId="18F69720" w14:textId="77777777" w:rsidR="0085082B" w:rsidRPr="005733EC" w:rsidRDefault="0085082B" w:rsidP="0085082B">
            <w:pPr>
              <w:pStyle w:val="Body"/>
              <w:rPr>
                <w:rFonts w:asciiTheme="minorHAnsi" w:hAnsiTheme="minorHAnsi" w:cstheme="minorHAnsi"/>
              </w:rPr>
            </w:pPr>
            <w:r w:rsidRPr="005733EC">
              <w:rPr>
                <w:rFonts w:asciiTheme="minorHAnsi" w:hAnsiTheme="minorHAnsi" w:cstheme="minorHAnsi"/>
              </w:rPr>
              <w:t>Trading name (if different): AppZen, Inc.</w:t>
            </w:r>
          </w:p>
          <w:p w14:paraId="47105ED2" w14:textId="77777777" w:rsidR="0085082B" w:rsidRPr="005733EC" w:rsidRDefault="0085082B" w:rsidP="0085082B">
            <w:pPr>
              <w:pStyle w:val="Body"/>
              <w:rPr>
                <w:rFonts w:asciiTheme="minorHAnsi" w:hAnsiTheme="minorHAnsi" w:cstheme="minorHAnsi"/>
              </w:rPr>
            </w:pPr>
            <w:r w:rsidRPr="005733EC">
              <w:rPr>
                <w:rFonts w:asciiTheme="minorHAnsi" w:hAnsiTheme="minorHAnsi" w:cstheme="minorHAnsi"/>
              </w:rPr>
              <w:t>Main address (if a company registered address): 6201 America Center Drive Suite 300 San Jose, CA 95002</w:t>
            </w:r>
          </w:p>
          <w:p w14:paraId="5A1280F8" w14:textId="77777777" w:rsidR="0085082B" w:rsidRPr="005733EC" w:rsidRDefault="0085082B" w:rsidP="0085082B">
            <w:pPr>
              <w:pStyle w:val="Body"/>
              <w:rPr>
                <w:rFonts w:asciiTheme="minorHAnsi" w:hAnsiTheme="minorHAnsi" w:cstheme="minorHAnsi"/>
              </w:rPr>
            </w:pPr>
            <w:r w:rsidRPr="005733EC">
              <w:rPr>
                <w:rFonts w:asciiTheme="minorHAnsi" w:hAnsiTheme="minorHAnsi" w:cstheme="minorHAnsi"/>
              </w:rPr>
              <w:t>Official registration number (if any) (company number or similar identifier): 5181199</w:t>
            </w:r>
          </w:p>
        </w:tc>
      </w:tr>
      <w:tr w:rsidR="0085082B" w:rsidRPr="005733EC" w14:paraId="42F1D4E3" w14:textId="77777777" w:rsidTr="004577C4">
        <w:tc>
          <w:tcPr>
            <w:tcW w:w="1177" w:type="pct"/>
            <w:shd w:val="clear" w:color="auto" w:fill="FFF9DD"/>
          </w:tcPr>
          <w:p w14:paraId="4B190AE2" w14:textId="77777777" w:rsidR="0085082B" w:rsidRPr="005733EC" w:rsidRDefault="0085082B" w:rsidP="0085082B">
            <w:pPr>
              <w:pStyle w:val="Body"/>
              <w:rPr>
                <w:rFonts w:asciiTheme="minorHAnsi" w:hAnsiTheme="minorHAnsi" w:cstheme="minorHAnsi"/>
                <w:b/>
                <w:bCs/>
                <w:color w:val="003768"/>
              </w:rPr>
            </w:pPr>
            <w:r w:rsidRPr="005733EC">
              <w:rPr>
                <w:rFonts w:asciiTheme="minorHAnsi" w:hAnsiTheme="minorHAnsi" w:cstheme="minorHAnsi"/>
                <w:b/>
                <w:bCs/>
                <w:color w:val="003768"/>
              </w:rPr>
              <w:t>Key Contact</w:t>
            </w:r>
          </w:p>
        </w:tc>
        <w:tc>
          <w:tcPr>
            <w:tcW w:w="1911" w:type="pct"/>
          </w:tcPr>
          <w:p w14:paraId="1AC3542C" w14:textId="4386C5A2" w:rsidR="0085082B" w:rsidRPr="005733EC" w:rsidRDefault="0085082B" w:rsidP="0085082B">
            <w:pPr>
              <w:pStyle w:val="Body"/>
              <w:rPr>
                <w:rFonts w:asciiTheme="minorHAnsi" w:hAnsiTheme="minorHAnsi" w:cstheme="minorHAnsi"/>
              </w:rPr>
            </w:pPr>
            <w:r w:rsidRPr="005733EC">
              <w:rPr>
                <w:rFonts w:asciiTheme="minorHAnsi" w:hAnsiTheme="minorHAnsi" w:cstheme="minorHAnsi"/>
              </w:rPr>
              <w:t xml:space="preserve">Full Name (optional): </w:t>
            </w:r>
            <w:r w:rsidR="00FA7458">
              <w:rPr>
                <w:rFonts w:ascii="Calibri" w:eastAsia="Calibri" w:hAnsi="Calibri" w:cs="Calibri"/>
              </w:rPr>
              <w:t>As set forth in the order form</w:t>
            </w:r>
          </w:p>
          <w:p w14:paraId="5280EE2E" w14:textId="104E0EA4" w:rsidR="0085082B" w:rsidRPr="005733EC" w:rsidRDefault="0085082B" w:rsidP="0085082B">
            <w:pPr>
              <w:pStyle w:val="Body"/>
              <w:rPr>
                <w:rFonts w:asciiTheme="minorHAnsi" w:hAnsiTheme="minorHAnsi" w:cstheme="minorHAnsi"/>
              </w:rPr>
            </w:pPr>
            <w:r w:rsidRPr="005733EC">
              <w:rPr>
                <w:rFonts w:asciiTheme="minorHAnsi" w:hAnsiTheme="minorHAnsi" w:cstheme="minorHAnsi"/>
              </w:rPr>
              <w:t xml:space="preserve">Job Title: </w:t>
            </w:r>
            <w:r w:rsidR="00FA7458">
              <w:rPr>
                <w:rFonts w:ascii="Calibri" w:eastAsia="Calibri" w:hAnsi="Calibri" w:cs="Calibri"/>
              </w:rPr>
              <w:t>As set forth in the order form</w:t>
            </w:r>
          </w:p>
          <w:p w14:paraId="373E3E84" w14:textId="0674858F" w:rsidR="0085082B" w:rsidRPr="005733EC" w:rsidRDefault="0085082B" w:rsidP="0085082B">
            <w:pPr>
              <w:pStyle w:val="Body"/>
              <w:rPr>
                <w:rFonts w:asciiTheme="minorHAnsi" w:hAnsiTheme="minorHAnsi" w:cstheme="minorHAnsi"/>
              </w:rPr>
            </w:pPr>
            <w:r w:rsidRPr="005733EC">
              <w:rPr>
                <w:rFonts w:asciiTheme="minorHAnsi" w:hAnsiTheme="minorHAnsi" w:cstheme="minorHAnsi"/>
              </w:rPr>
              <w:t xml:space="preserve">Contact details including email: </w:t>
            </w:r>
            <w:r w:rsidR="00FA7458">
              <w:rPr>
                <w:rFonts w:ascii="Calibri" w:eastAsia="Calibri" w:hAnsi="Calibri" w:cs="Calibri"/>
              </w:rPr>
              <w:t>As set forth in the order form</w:t>
            </w:r>
          </w:p>
        </w:tc>
        <w:tc>
          <w:tcPr>
            <w:tcW w:w="1912" w:type="pct"/>
          </w:tcPr>
          <w:p w14:paraId="69F125B1" w14:textId="77777777" w:rsidR="0085082B" w:rsidRPr="005733EC" w:rsidRDefault="0085082B" w:rsidP="0085082B">
            <w:pPr>
              <w:pStyle w:val="Body"/>
              <w:rPr>
                <w:rFonts w:asciiTheme="minorHAnsi" w:hAnsiTheme="minorHAnsi" w:cstheme="minorHAnsi"/>
              </w:rPr>
            </w:pPr>
            <w:r w:rsidRPr="005733EC">
              <w:rPr>
                <w:rFonts w:asciiTheme="minorHAnsi" w:hAnsiTheme="minorHAnsi" w:cstheme="minorHAnsi"/>
              </w:rPr>
              <w:t>Full Name (optional): CISO</w:t>
            </w:r>
          </w:p>
          <w:p w14:paraId="633FEC0A" w14:textId="77777777" w:rsidR="0085082B" w:rsidRPr="005733EC" w:rsidRDefault="0085082B" w:rsidP="0085082B">
            <w:pPr>
              <w:pStyle w:val="Body"/>
              <w:rPr>
                <w:rFonts w:asciiTheme="minorHAnsi" w:hAnsiTheme="minorHAnsi" w:cstheme="minorHAnsi"/>
              </w:rPr>
            </w:pPr>
            <w:r w:rsidRPr="005733EC">
              <w:rPr>
                <w:rFonts w:asciiTheme="minorHAnsi" w:hAnsiTheme="minorHAnsi" w:cstheme="minorHAnsi"/>
              </w:rPr>
              <w:t>Job Title: CISO</w:t>
            </w:r>
          </w:p>
          <w:p w14:paraId="264F1553" w14:textId="77777777" w:rsidR="0085082B" w:rsidRPr="005733EC" w:rsidRDefault="0085082B" w:rsidP="0085082B">
            <w:pPr>
              <w:pStyle w:val="Body"/>
              <w:rPr>
                <w:rFonts w:asciiTheme="minorHAnsi" w:hAnsiTheme="minorHAnsi" w:cstheme="minorHAnsi"/>
              </w:rPr>
            </w:pPr>
            <w:r w:rsidRPr="005733EC">
              <w:rPr>
                <w:rFonts w:asciiTheme="minorHAnsi" w:hAnsiTheme="minorHAnsi" w:cstheme="minorHAnsi"/>
              </w:rPr>
              <w:t xml:space="preserve">Contact details including email: </w:t>
            </w:r>
            <w:hyperlink r:id="rId9" w:history="1">
              <w:r w:rsidRPr="005733EC">
                <w:rPr>
                  <w:rStyle w:val="Hyperlink"/>
                  <w:rFonts w:asciiTheme="minorHAnsi" w:hAnsiTheme="minorHAnsi" w:cstheme="minorHAnsi"/>
                </w:rPr>
                <w:t>ciso@appzen.com</w:t>
              </w:r>
            </w:hyperlink>
            <w:r w:rsidRPr="005733EC">
              <w:rPr>
                <w:rFonts w:asciiTheme="minorHAnsi" w:hAnsiTheme="minorHAnsi" w:cstheme="minorHAnsi"/>
              </w:rPr>
              <w:t xml:space="preserve"> </w:t>
            </w:r>
          </w:p>
        </w:tc>
      </w:tr>
      <w:tr w:rsidR="0085082B" w:rsidRPr="005733EC" w14:paraId="28C92C37" w14:textId="77777777" w:rsidTr="004577C4">
        <w:tc>
          <w:tcPr>
            <w:tcW w:w="1177" w:type="pct"/>
            <w:tcBorders>
              <w:bottom w:val="single" w:sz="18" w:space="0" w:color="FFC000"/>
            </w:tcBorders>
            <w:shd w:val="clear" w:color="auto" w:fill="FFF9DD"/>
          </w:tcPr>
          <w:p w14:paraId="5280EA18" w14:textId="77777777" w:rsidR="0085082B" w:rsidRPr="005733EC" w:rsidRDefault="0085082B" w:rsidP="0085082B">
            <w:pPr>
              <w:pStyle w:val="Body"/>
              <w:rPr>
                <w:rFonts w:asciiTheme="minorHAnsi" w:hAnsiTheme="minorHAnsi" w:cstheme="minorHAnsi"/>
                <w:b/>
                <w:bCs/>
                <w:color w:val="003768"/>
              </w:rPr>
            </w:pPr>
            <w:r w:rsidRPr="005733EC">
              <w:rPr>
                <w:rFonts w:asciiTheme="minorHAnsi" w:hAnsiTheme="minorHAnsi" w:cstheme="minorHAnsi"/>
                <w:b/>
                <w:bCs/>
                <w:color w:val="003768"/>
              </w:rPr>
              <w:t>Signature (if required for the purposes of Section ‎2)</w:t>
            </w:r>
          </w:p>
        </w:tc>
        <w:tc>
          <w:tcPr>
            <w:tcW w:w="1911" w:type="pct"/>
            <w:tcBorders>
              <w:bottom w:val="single" w:sz="18" w:space="0" w:color="FFC000"/>
            </w:tcBorders>
          </w:tcPr>
          <w:p w14:paraId="36A18E8F" w14:textId="77777777" w:rsidR="0085082B" w:rsidRPr="005733EC" w:rsidRDefault="0085082B" w:rsidP="0085082B">
            <w:pPr>
              <w:pStyle w:val="Body"/>
              <w:rPr>
                <w:rFonts w:asciiTheme="minorHAnsi" w:hAnsiTheme="minorHAnsi" w:cstheme="minorHAnsi"/>
              </w:rPr>
            </w:pPr>
          </w:p>
        </w:tc>
        <w:tc>
          <w:tcPr>
            <w:tcW w:w="1912" w:type="pct"/>
            <w:tcBorders>
              <w:bottom w:val="single" w:sz="18" w:space="0" w:color="FFC000"/>
            </w:tcBorders>
          </w:tcPr>
          <w:p w14:paraId="6EE6D6BE" w14:textId="77777777" w:rsidR="0085082B" w:rsidRPr="005733EC" w:rsidRDefault="0085082B" w:rsidP="0085082B">
            <w:pPr>
              <w:pStyle w:val="Body"/>
              <w:rPr>
                <w:rFonts w:asciiTheme="minorHAnsi" w:hAnsiTheme="minorHAnsi" w:cstheme="minorHAnsi"/>
              </w:rPr>
            </w:pPr>
          </w:p>
        </w:tc>
      </w:tr>
    </w:tbl>
    <w:p w14:paraId="48B1F0C1" w14:textId="77777777" w:rsidR="0085082B" w:rsidRPr="005733EC" w:rsidRDefault="0085082B" w:rsidP="0085082B">
      <w:pPr>
        <w:pStyle w:val="Heading3"/>
        <w:jc w:val="both"/>
        <w:rPr>
          <w:rFonts w:asciiTheme="minorHAnsi" w:hAnsiTheme="minorHAnsi" w:cstheme="minorHAnsi"/>
          <w:sz w:val="22"/>
          <w:szCs w:val="22"/>
        </w:rPr>
      </w:pPr>
      <w:r w:rsidRPr="005733EC">
        <w:rPr>
          <w:rFonts w:asciiTheme="minorHAnsi" w:hAnsiTheme="minorHAnsi" w:cstheme="minorHAnsi"/>
          <w:sz w:val="22"/>
          <w:szCs w:val="22"/>
        </w:rPr>
        <w:lastRenderedPageBreak/>
        <w:t>Table 2: Selected SCCs, Modules and Selected Clauses</w:t>
      </w:r>
    </w:p>
    <w:tbl>
      <w:tblPr>
        <w:tblW w:w="5003" w:type="pct"/>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CellMar>
          <w:top w:w="108" w:type="dxa"/>
          <w:bottom w:w="108" w:type="dxa"/>
        </w:tblCellMar>
        <w:tblLook w:val="0000" w:firstRow="0" w:lastRow="0" w:firstColumn="0" w:lastColumn="0" w:noHBand="0" w:noVBand="0"/>
      </w:tblPr>
      <w:tblGrid>
        <w:gridCol w:w="2459"/>
        <w:gridCol w:w="8006"/>
      </w:tblGrid>
      <w:tr w:rsidR="0085082B" w:rsidRPr="005733EC" w14:paraId="77569504" w14:textId="77777777" w:rsidTr="004577C4">
        <w:tc>
          <w:tcPr>
            <w:tcW w:w="1175" w:type="pct"/>
            <w:shd w:val="clear" w:color="auto" w:fill="FFF9DD"/>
          </w:tcPr>
          <w:p w14:paraId="6D6DED7C" w14:textId="77777777" w:rsidR="0085082B" w:rsidRPr="005733EC" w:rsidRDefault="0085082B" w:rsidP="0085082B">
            <w:pPr>
              <w:pStyle w:val="Body"/>
              <w:rPr>
                <w:rFonts w:asciiTheme="minorHAnsi" w:hAnsiTheme="minorHAnsi" w:cstheme="minorHAnsi"/>
                <w:b/>
                <w:bCs/>
                <w:color w:val="003768"/>
              </w:rPr>
            </w:pPr>
            <w:r w:rsidRPr="005733EC">
              <w:rPr>
                <w:rFonts w:asciiTheme="minorHAnsi" w:hAnsiTheme="minorHAnsi" w:cstheme="minorHAnsi"/>
                <w:b/>
                <w:bCs/>
                <w:color w:val="003768"/>
              </w:rPr>
              <w:t>Addendum EU SCCs</w:t>
            </w:r>
          </w:p>
        </w:tc>
        <w:tc>
          <w:tcPr>
            <w:tcW w:w="3825" w:type="pct"/>
          </w:tcPr>
          <w:p w14:paraId="2D3C91EE" w14:textId="77777777" w:rsidR="0085082B" w:rsidRPr="005733EC" w:rsidRDefault="0085082B" w:rsidP="004577C4">
            <w:pPr>
              <w:pStyle w:val="Bodyindent"/>
              <w:rPr>
                <w:rFonts w:asciiTheme="minorHAnsi" w:eastAsia="Verdana" w:hAnsiTheme="minorHAnsi" w:cstheme="minorHAnsi"/>
                <w:szCs w:val="22"/>
              </w:rPr>
            </w:pPr>
            <w:r w:rsidRPr="005733EC">
              <w:rPr>
                <w:rFonts w:asciiTheme="minorHAnsi" w:eastAsia="Verdana" w:hAnsiTheme="minorHAnsi" w:cstheme="minorHAnsi"/>
                <w:szCs w:val="22"/>
              </w:rPr>
              <w:fldChar w:fldCharType="begin">
                <w:ffData>
                  <w:name w:val=""/>
                  <w:enabled/>
                  <w:calcOnExit w:val="0"/>
                  <w:checkBox>
                    <w:size w:val="16"/>
                    <w:default w:val="1"/>
                  </w:checkBox>
                </w:ffData>
              </w:fldChar>
            </w:r>
            <w:r w:rsidRPr="005733EC">
              <w:rPr>
                <w:rFonts w:asciiTheme="minorHAnsi" w:eastAsia="Verdana" w:hAnsiTheme="minorHAnsi" w:cstheme="minorHAnsi"/>
                <w:szCs w:val="22"/>
              </w:rPr>
              <w:instrText xml:space="preserve"> FORMCHECKBOX </w:instrText>
            </w:r>
            <w:r w:rsidR="00000000">
              <w:rPr>
                <w:rFonts w:asciiTheme="minorHAnsi" w:eastAsia="Verdana" w:hAnsiTheme="minorHAnsi" w:cstheme="minorHAnsi"/>
                <w:szCs w:val="22"/>
              </w:rPr>
            </w:r>
            <w:r w:rsidR="00000000">
              <w:rPr>
                <w:rFonts w:asciiTheme="minorHAnsi" w:eastAsia="Verdana" w:hAnsiTheme="minorHAnsi" w:cstheme="minorHAnsi"/>
                <w:szCs w:val="22"/>
              </w:rPr>
              <w:fldChar w:fldCharType="separate"/>
            </w:r>
            <w:r w:rsidRPr="005733EC">
              <w:rPr>
                <w:rFonts w:asciiTheme="minorHAnsi" w:eastAsia="Verdana" w:hAnsiTheme="minorHAnsi" w:cstheme="minorHAnsi"/>
                <w:szCs w:val="22"/>
              </w:rPr>
              <w:fldChar w:fldCharType="end"/>
            </w:r>
            <w:r w:rsidRPr="005733EC">
              <w:rPr>
                <w:rFonts w:asciiTheme="minorHAnsi" w:eastAsia="Verdana" w:hAnsiTheme="minorHAnsi" w:cstheme="minorHAnsi"/>
                <w:szCs w:val="22"/>
              </w:rPr>
              <w:t xml:space="preserve"> The version of the Approved EU SCCs which this Addendum is appended to, detailed below, including the Appendix Information:</w:t>
            </w:r>
          </w:p>
          <w:p w14:paraId="07B70FE3" w14:textId="77777777" w:rsidR="0085082B" w:rsidRPr="005733EC" w:rsidRDefault="0085082B" w:rsidP="0085082B">
            <w:pPr>
              <w:pStyle w:val="Body"/>
              <w:rPr>
                <w:rFonts w:asciiTheme="minorHAnsi" w:hAnsiTheme="minorHAnsi" w:cstheme="minorHAnsi"/>
              </w:rPr>
            </w:pPr>
            <w:r w:rsidRPr="005733EC">
              <w:rPr>
                <w:rFonts w:asciiTheme="minorHAnsi" w:hAnsiTheme="minorHAnsi" w:cstheme="minorHAnsi"/>
              </w:rPr>
              <w:t>Date:</w:t>
            </w:r>
            <w:r w:rsidRPr="005733EC">
              <w:rPr>
                <w:rFonts w:asciiTheme="minorHAnsi" w:eastAsia="Verdana" w:hAnsiTheme="minorHAnsi" w:cstheme="minorHAnsi"/>
              </w:rPr>
              <w:t xml:space="preserve"> </w:t>
            </w:r>
            <w:r>
              <w:rPr>
                <w:rFonts w:asciiTheme="minorHAnsi" w:hAnsiTheme="minorHAnsi" w:cstheme="minorHAnsi"/>
              </w:rPr>
              <w:t>Effective Date</w:t>
            </w:r>
          </w:p>
          <w:p w14:paraId="14E92254" w14:textId="77777777" w:rsidR="0085082B" w:rsidRPr="005733EC" w:rsidRDefault="0085082B" w:rsidP="0085082B">
            <w:pPr>
              <w:pStyle w:val="Body"/>
              <w:rPr>
                <w:rFonts w:asciiTheme="minorHAnsi" w:hAnsiTheme="minorHAnsi" w:cstheme="minorHAnsi"/>
              </w:rPr>
            </w:pPr>
            <w:r w:rsidRPr="005733EC">
              <w:rPr>
                <w:rFonts w:asciiTheme="minorHAnsi" w:hAnsiTheme="minorHAnsi" w:cstheme="minorHAnsi"/>
              </w:rPr>
              <w:t>Reference (if any):</w:t>
            </w:r>
            <w:r>
              <w:rPr>
                <w:rFonts w:asciiTheme="minorHAnsi" w:hAnsiTheme="minorHAnsi" w:cstheme="minorHAnsi"/>
              </w:rPr>
              <w:t xml:space="preserve"> NA</w:t>
            </w:r>
          </w:p>
          <w:p w14:paraId="4ED6A018" w14:textId="77777777" w:rsidR="0085082B" w:rsidRPr="005733EC" w:rsidRDefault="0085082B" w:rsidP="0085082B">
            <w:pPr>
              <w:pStyle w:val="Body"/>
              <w:rPr>
                <w:rFonts w:asciiTheme="minorHAnsi" w:hAnsiTheme="minorHAnsi" w:cstheme="minorHAnsi"/>
              </w:rPr>
            </w:pPr>
            <w:r w:rsidRPr="005733EC">
              <w:rPr>
                <w:rFonts w:asciiTheme="minorHAnsi" w:hAnsiTheme="minorHAnsi" w:cstheme="minorHAnsi"/>
              </w:rPr>
              <w:t>Other identifier (if any):</w:t>
            </w:r>
            <w:r>
              <w:rPr>
                <w:rFonts w:asciiTheme="minorHAnsi" w:hAnsiTheme="minorHAnsi" w:cstheme="minorHAnsi"/>
              </w:rPr>
              <w:t xml:space="preserve"> NA</w:t>
            </w:r>
            <w:r w:rsidRPr="005733EC">
              <w:rPr>
                <w:rFonts w:asciiTheme="minorHAnsi" w:hAnsiTheme="minorHAnsi" w:cstheme="minorHAnsi"/>
                <w:highlight w:val="lightGray"/>
              </w:rPr>
              <w:t xml:space="preserve"> </w:t>
            </w:r>
          </w:p>
          <w:p w14:paraId="1AC89FAC" w14:textId="77777777" w:rsidR="0085082B" w:rsidRPr="005733EC" w:rsidRDefault="0085082B" w:rsidP="0085082B">
            <w:pPr>
              <w:pStyle w:val="Body"/>
              <w:rPr>
                <w:rFonts w:asciiTheme="minorHAnsi" w:hAnsiTheme="minorHAnsi" w:cstheme="minorHAnsi"/>
              </w:rPr>
            </w:pPr>
            <w:r w:rsidRPr="005733EC">
              <w:rPr>
                <w:rFonts w:asciiTheme="minorHAnsi" w:hAnsiTheme="minorHAnsi" w:cstheme="minorHAnsi"/>
              </w:rPr>
              <w:t>Or</w:t>
            </w:r>
          </w:p>
          <w:p w14:paraId="1DA252FE" w14:textId="77777777" w:rsidR="0085082B" w:rsidRPr="005733EC" w:rsidRDefault="0085082B" w:rsidP="004577C4">
            <w:pPr>
              <w:pStyle w:val="Bodyindent"/>
              <w:rPr>
                <w:rFonts w:asciiTheme="minorHAnsi" w:hAnsiTheme="minorHAnsi" w:cstheme="minorHAnsi"/>
                <w:szCs w:val="22"/>
              </w:rPr>
            </w:pPr>
            <w:r w:rsidRPr="005733EC">
              <w:rPr>
                <w:rFonts w:asciiTheme="minorHAnsi" w:eastAsia="Verdana" w:hAnsiTheme="minorHAnsi" w:cstheme="minorHAnsi"/>
                <w:szCs w:val="22"/>
              </w:rPr>
              <w:fldChar w:fldCharType="begin" w:fldLock="1">
                <w:ffData>
                  <w:name w:val=""/>
                  <w:enabled/>
                  <w:calcOnExit w:val="0"/>
                  <w:checkBox>
                    <w:size w:val="16"/>
                    <w:default w:val="0"/>
                  </w:checkBox>
                </w:ffData>
              </w:fldChar>
            </w:r>
            <w:r w:rsidRPr="005733EC">
              <w:rPr>
                <w:rFonts w:asciiTheme="minorHAnsi" w:eastAsia="Verdana" w:hAnsiTheme="minorHAnsi" w:cstheme="minorHAnsi"/>
                <w:szCs w:val="22"/>
              </w:rPr>
              <w:instrText xml:space="preserve"> FORMCHECKBOX </w:instrText>
            </w:r>
            <w:r w:rsidR="00000000">
              <w:rPr>
                <w:rFonts w:asciiTheme="minorHAnsi" w:eastAsia="Verdana" w:hAnsiTheme="minorHAnsi" w:cstheme="minorHAnsi"/>
                <w:szCs w:val="22"/>
              </w:rPr>
            </w:r>
            <w:r w:rsidR="00000000">
              <w:rPr>
                <w:rFonts w:asciiTheme="minorHAnsi" w:eastAsia="Verdana" w:hAnsiTheme="minorHAnsi" w:cstheme="minorHAnsi"/>
                <w:szCs w:val="22"/>
              </w:rPr>
              <w:fldChar w:fldCharType="separate"/>
            </w:r>
            <w:r w:rsidRPr="005733EC">
              <w:rPr>
                <w:rFonts w:asciiTheme="minorHAnsi" w:eastAsia="Verdana" w:hAnsiTheme="minorHAnsi" w:cstheme="minorHAnsi"/>
                <w:szCs w:val="22"/>
              </w:rPr>
              <w:fldChar w:fldCharType="end"/>
            </w:r>
            <w:r w:rsidRPr="005733EC">
              <w:rPr>
                <w:rFonts w:asciiTheme="minorHAnsi" w:eastAsia="Verdana" w:hAnsiTheme="minorHAnsi" w:cstheme="minorHAnsi"/>
                <w:szCs w:val="22"/>
              </w:rPr>
              <w:t xml:space="preserve"> the Approved EU SCCs, including the Appendix Information and with only the </w:t>
            </w:r>
            <w:r w:rsidRPr="005733EC">
              <w:rPr>
                <w:rFonts w:asciiTheme="minorHAnsi" w:hAnsiTheme="minorHAnsi" w:cstheme="minorHAnsi"/>
                <w:szCs w:val="22"/>
              </w:rPr>
              <w:t xml:space="preserve">following modules, clauses or optional provisions of the Approved EU SCCs brought into effect for the purposes of this Addendum: </w:t>
            </w:r>
          </w:p>
        </w:tc>
      </w:tr>
    </w:tbl>
    <w:tbl>
      <w:tblPr>
        <w:tblStyle w:val="TableGrid"/>
        <w:tblW w:w="9024" w:type="dxa"/>
        <w:tblBorders>
          <w:top w:val="none" w:sz="0" w:space="0" w:color="auto"/>
          <w:left w:val="single" w:sz="4" w:space="0" w:color="FFC000"/>
          <w:bottom w:val="none" w:sz="0" w:space="0" w:color="auto"/>
          <w:right w:val="single" w:sz="4" w:space="0" w:color="FFC000"/>
          <w:insideH w:val="single" w:sz="4" w:space="0" w:color="FFC000"/>
          <w:insideV w:val="single" w:sz="4" w:space="0" w:color="FFC000"/>
        </w:tblBorders>
        <w:tblLayout w:type="fixed"/>
        <w:tblCellMar>
          <w:left w:w="57" w:type="dxa"/>
          <w:right w:w="57" w:type="dxa"/>
        </w:tblCellMar>
        <w:tblLook w:val="04A0" w:firstRow="1" w:lastRow="0" w:firstColumn="1" w:lastColumn="0" w:noHBand="0" w:noVBand="1"/>
      </w:tblPr>
      <w:tblGrid>
        <w:gridCol w:w="988"/>
        <w:gridCol w:w="1223"/>
        <w:gridCol w:w="1224"/>
        <w:gridCol w:w="1223"/>
        <w:gridCol w:w="1224"/>
        <w:gridCol w:w="1224"/>
        <w:gridCol w:w="1918"/>
      </w:tblGrid>
      <w:tr w:rsidR="0085082B" w:rsidRPr="005733EC" w14:paraId="411E9CAA" w14:textId="77777777" w:rsidTr="004577C4">
        <w:tc>
          <w:tcPr>
            <w:tcW w:w="988" w:type="dxa"/>
            <w:tcBorders>
              <w:top w:val="single" w:sz="4" w:space="0" w:color="FFC000"/>
            </w:tcBorders>
          </w:tcPr>
          <w:p w14:paraId="4F9FA3E0" w14:textId="77777777" w:rsidR="0085082B" w:rsidRPr="005733EC" w:rsidRDefault="0085082B" w:rsidP="0085082B">
            <w:pPr>
              <w:pStyle w:val="Body"/>
              <w:rPr>
                <w:rFonts w:asciiTheme="minorHAnsi" w:hAnsiTheme="minorHAnsi" w:cstheme="minorHAnsi"/>
              </w:rPr>
            </w:pPr>
            <w:r w:rsidRPr="005733EC">
              <w:rPr>
                <w:rFonts w:asciiTheme="minorHAnsi" w:hAnsiTheme="minorHAnsi" w:cstheme="minorHAnsi"/>
              </w:rPr>
              <w:t>Module</w:t>
            </w:r>
          </w:p>
        </w:tc>
        <w:tc>
          <w:tcPr>
            <w:tcW w:w="1223" w:type="dxa"/>
            <w:tcBorders>
              <w:top w:val="single" w:sz="4" w:space="0" w:color="FFC000"/>
            </w:tcBorders>
          </w:tcPr>
          <w:p w14:paraId="3A5EB818" w14:textId="77777777" w:rsidR="0085082B" w:rsidRPr="005733EC" w:rsidRDefault="0085082B" w:rsidP="0085082B">
            <w:pPr>
              <w:pStyle w:val="Body"/>
              <w:rPr>
                <w:rFonts w:asciiTheme="minorHAnsi" w:hAnsiTheme="minorHAnsi" w:cstheme="minorHAnsi"/>
              </w:rPr>
            </w:pPr>
            <w:r w:rsidRPr="005733EC">
              <w:rPr>
                <w:rFonts w:asciiTheme="minorHAnsi" w:hAnsiTheme="minorHAnsi" w:cstheme="minorHAnsi"/>
              </w:rPr>
              <w:t>Module in operation</w:t>
            </w:r>
          </w:p>
        </w:tc>
        <w:tc>
          <w:tcPr>
            <w:tcW w:w="1224" w:type="dxa"/>
            <w:tcBorders>
              <w:top w:val="single" w:sz="4" w:space="0" w:color="FFC000"/>
            </w:tcBorders>
          </w:tcPr>
          <w:p w14:paraId="5EC943E3" w14:textId="77777777" w:rsidR="0085082B" w:rsidRPr="005733EC" w:rsidRDefault="0085082B" w:rsidP="0085082B">
            <w:pPr>
              <w:pStyle w:val="Body"/>
              <w:rPr>
                <w:rFonts w:asciiTheme="minorHAnsi" w:hAnsiTheme="minorHAnsi" w:cstheme="minorHAnsi"/>
              </w:rPr>
            </w:pPr>
            <w:r w:rsidRPr="005733EC">
              <w:rPr>
                <w:rFonts w:asciiTheme="minorHAnsi" w:hAnsiTheme="minorHAnsi" w:cstheme="minorHAnsi"/>
              </w:rPr>
              <w:t>Clause 7 (Docking Clause)</w:t>
            </w:r>
          </w:p>
        </w:tc>
        <w:tc>
          <w:tcPr>
            <w:tcW w:w="1223" w:type="dxa"/>
            <w:tcBorders>
              <w:top w:val="single" w:sz="4" w:space="0" w:color="FFC000"/>
            </w:tcBorders>
          </w:tcPr>
          <w:p w14:paraId="6A3E4D21" w14:textId="77777777" w:rsidR="0085082B" w:rsidRPr="005733EC" w:rsidRDefault="0085082B" w:rsidP="0085082B">
            <w:pPr>
              <w:pStyle w:val="Body"/>
              <w:rPr>
                <w:rFonts w:asciiTheme="minorHAnsi" w:hAnsiTheme="minorHAnsi" w:cstheme="minorHAnsi"/>
              </w:rPr>
            </w:pPr>
            <w:r w:rsidRPr="005733EC">
              <w:rPr>
                <w:rFonts w:asciiTheme="minorHAnsi" w:hAnsiTheme="minorHAnsi" w:cstheme="minorHAnsi"/>
              </w:rPr>
              <w:t xml:space="preserve">Clause 11 </w:t>
            </w:r>
            <w:r w:rsidRPr="005733EC">
              <w:rPr>
                <w:rFonts w:asciiTheme="minorHAnsi" w:hAnsiTheme="minorHAnsi" w:cstheme="minorHAnsi"/>
              </w:rPr>
              <w:br/>
              <w:t>(Option)</w:t>
            </w:r>
          </w:p>
        </w:tc>
        <w:tc>
          <w:tcPr>
            <w:tcW w:w="1224" w:type="dxa"/>
            <w:tcBorders>
              <w:top w:val="single" w:sz="4" w:space="0" w:color="FFC000"/>
            </w:tcBorders>
          </w:tcPr>
          <w:p w14:paraId="7321D9E1" w14:textId="77777777" w:rsidR="0085082B" w:rsidRPr="005733EC" w:rsidRDefault="0085082B" w:rsidP="0085082B">
            <w:pPr>
              <w:pStyle w:val="Body"/>
              <w:rPr>
                <w:rFonts w:asciiTheme="minorHAnsi" w:hAnsiTheme="minorHAnsi" w:cstheme="minorHAnsi"/>
              </w:rPr>
            </w:pPr>
            <w:r w:rsidRPr="005733EC">
              <w:rPr>
                <w:rFonts w:asciiTheme="minorHAnsi" w:hAnsiTheme="minorHAnsi" w:cstheme="minorHAnsi"/>
              </w:rPr>
              <w:t>Clause 9a (Prior Authorisation or General Authorisation)</w:t>
            </w:r>
          </w:p>
        </w:tc>
        <w:tc>
          <w:tcPr>
            <w:tcW w:w="1224" w:type="dxa"/>
            <w:tcBorders>
              <w:top w:val="single" w:sz="4" w:space="0" w:color="FFC000"/>
            </w:tcBorders>
          </w:tcPr>
          <w:p w14:paraId="74B08658" w14:textId="77777777" w:rsidR="0085082B" w:rsidRPr="005733EC" w:rsidRDefault="0085082B" w:rsidP="0085082B">
            <w:pPr>
              <w:pStyle w:val="Body"/>
              <w:rPr>
                <w:rFonts w:asciiTheme="minorHAnsi" w:hAnsiTheme="minorHAnsi" w:cstheme="minorHAnsi"/>
              </w:rPr>
            </w:pPr>
            <w:r w:rsidRPr="005733EC">
              <w:rPr>
                <w:rFonts w:asciiTheme="minorHAnsi" w:hAnsiTheme="minorHAnsi" w:cstheme="minorHAnsi"/>
              </w:rPr>
              <w:t>Clause 9a (Time period)</w:t>
            </w:r>
          </w:p>
        </w:tc>
        <w:tc>
          <w:tcPr>
            <w:tcW w:w="1918" w:type="dxa"/>
            <w:tcBorders>
              <w:top w:val="single" w:sz="4" w:space="0" w:color="FFC000"/>
            </w:tcBorders>
          </w:tcPr>
          <w:p w14:paraId="331ED6AE" w14:textId="77777777" w:rsidR="0085082B" w:rsidRPr="005733EC" w:rsidRDefault="0085082B" w:rsidP="0085082B">
            <w:pPr>
              <w:pStyle w:val="Body"/>
              <w:rPr>
                <w:rFonts w:asciiTheme="minorHAnsi" w:hAnsiTheme="minorHAnsi" w:cstheme="minorHAnsi"/>
              </w:rPr>
            </w:pPr>
            <w:r w:rsidRPr="005733EC">
              <w:rPr>
                <w:rFonts w:asciiTheme="minorHAnsi" w:hAnsiTheme="minorHAnsi" w:cstheme="minorHAnsi"/>
              </w:rPr>
              <w:t>Is personal data received from the Importer combined with personal data collected by the Exporter?</w:t>
            </w:r>
          </w:p>
        </w:tc>
      </w:tr>
      <w:tr w:rsidR="0085082B" w:rsidRPr="005733EC" w14:paraId="0782D64B" w14:textId="77777777" w:rsidTr="004577C4">
        <w:tc>
          <w:tcPr>
            <w:tcW w:w="988" w:type="dxa"/>
          </w:tcPr>
          <w:p w14:paraId="4E6CFC39" w14:textId="77777777" w:rsidR="0085082B" w:rsidRPr="005733EC" w:rsidRDefault="0085082B" w:rsidP="0085082B">
            <w:pPr>
              <w:pStyle w:val="Body"/>
              <w:jc w:val="center"/>
              <w:rPr>
                <w:rFonts w:asciiTheme="minorHAnsi" w:hAnsiTheme="minorHAnsi" w:cstheme="minorHAnsi"/>
              </w:rPr>
            </w:pPr>
            <w:r w:rsidRPr="005733EC">
              <w:rPr>
                <w:rFonts w:asciiTheme="minorHAnsi" w:hAnsiTheme="minorHAnsi" w:cstheme="minorHAnsi"/>
              </w:rPr>
              <w:t>1</w:t>
            </w:r>
          </w:p>
        </w:tc>
        <w:tc>
          <w:tcPr>
            <w:tcW w:w="1223" w:type="dxa"/>
          </w:tcPr>
          <w:p w14:paraId="46150813" w14:textId="77777777" w:rsidR="0085082B" w:rsidRPr="005733EC" w:rsidRDefault="0085082B" w:rsidP="0085082B">
            <w:pPr>
              <w:pStyle w:val="Body"/>
              <w:rPr>
                <w:rFonts w:asciiTheme="minorHAnsi" w:hAnsiTheme="minorHAnsi" w:cstheme="minorHAnsi"/>
              </w:rPr>
            </w:pPr>
          </w:p>
        </w:tc>
        <w:tc>
          <w:tcPr>
            <w:tcW w:w="1224" w:type="dxa"/>
          </w:tcPr>
          <w:p w14:paraId="2FE393ED" w14:textId="77777777" w:rsidR="0085082B" w:rsidRPr="005733EC" w:rsidRDefault="0085082B" w:rsidP="0085082B">
            <w:pPr>
              <w:pStyle w:val="Body"/>
              <w:rPr>
                <w:rFonts w:asciiTheme="minorHAnsi" w:hAnsiTheme="minorHAnsi" w:cstheme="minorHAnsi"/>
              </w:rPr>
            </w:pPr>
          </w:p>
        </w:tc>
        <w:tc>
          <w:tcPr>
            <w:tcW w:w="1223" w:type="dxa"/>
          </w:tcPr>
          <w:p w14:paraId="48AEA877" w14:textId="77777777" w:rsidR="0085082B" w:rsidRPr="005733EC" w:rsidRDefault="0085082B" w:rsidP="0085082B">
            <w:pPr>
              <w:pStyle w:val="Body"/>
              <w:rPr>
                <w:rFonts w:asciiTheme="minorHAnsi" w:hAnsiTheme="minorHAnsi" w:cstheme="minorHAnsi"/>
              </w:rPr>
            </w:pPr>
          </w:p>
        </w:tc>
        <w:tc>
          <w:tcPr>
            <w:tcW w:w="1224" w:type="dxa"/>
            <w:shd w:val="clear" w:color="auto" w:fill="FFF0A9"/>
          </w:tcPr>
          <w:p w14:paraId="6F81AE00" w14:textId="77777777" w:rsidR="0085082B" w:rsidRPr="005733EC" w:rsidRDefault="0085082B" w:rsidP="0085082B">
            <w:pPr>
              <w:pStyle w:val="Body"/>
              <w:rPr>
                <w:rFonts w:asciiTheme="minorHAnsi" w:hAnsiTheme="minorHAnsi" w:cstheme="minorHAnsi"/>
              </w:rPr>
            </w:pPr>
          </w:p>
        </w:tc>
        <w:tc>
          <w:tcPr>
            <w:tcW w:w="1224" w:type="dxa"/>
            <w:shd w:val="clear" w:color="auto" w:fill="FFF0A9"/>
          </w:tcPr>
          <w:p w14:paraId="5CFD2EDC" w14:textId="77777777" w:rsidR="0085082B" w:rsidRPr="005733EC" w:rsidRDefault="0085082B" w:rsidP="0085082B">
            <w:pPr>
              <w:pStyle w:val="Body"/>
              <w:rPr>
                <w:rFonts w:asciiTheme="minorHAnsi" w:hAnsiTheme="minorHAnsi" w:cstheme="minorHAnsi"/>
              </w:rPr>
            </w:pPr>
          </w:p>
        </w:tc>
        <w:tc>
          <w:tcPr>
            <w:tcW w:w="1918" w:type="dxa"/>
            <w:shd w:val="clear" w:color="auto" w:fill="FFF0A9"/>
          </w:tcPr>
          <w:p w14:paraId="77FB874F" w14:textId="77777777" w:rsidR="0085082B" w:rsidRPr="005733EC" w:rsidRDefault="0085082B" w:rsidP="0085082B">
            <w:pPr>
              <w:pStyle w:val="Body"/>
              <w:rPr>
                <w:rFonts w:asciiTheme="minorHAnsi" w:hAnsiTheme="minorHAnsi" w:cstheme="minorHAnsi"/>
              </w:rPr>
            </w:pPr>
          </w:p>
        </w:tc>
      </w:tr>
      <w:tr w:rsidR="0085082B" w:rsidRPr="005733EC" w14:paraId="58059C09" w14:textId="77777777" w:rsidTr="004577C4">
        <w:tc>
          <w:tcPr>
            <w:tcW w:w="988" w:type="dxa"/>
          </w:tcPr>
          <w:p w14:paraId="4163A0A3" w14:textId="77777777" w:rsidR="0085082B" w:rsidRPr="005733EC" w:rsidRDefault="0085082B" w:rsidP="0085082B">
            <w:pPr>
              <w:pStyle w:val="Body"/>
              <w:jc w:val="center"/>
              <w:rPr>
                <w:rFonts w:asciiTheme="minorHAnsi" w:hAnsiTheme="minorHAnsi" w:cstheme="minorHAnsi"/>
              </w:rPr>
            </w:pPr>
            <w:r w:rsidRPr="005733EC">
              <w:rPr>
                <w:rFonts w:asciiTheme="minorHAnsi" w:hAnsiTheme="minorHAnsi" w:cstheme="minorHAnsi"/>
              </w:rPr>
              <w:t>2</w:t>
            </w:r>
          </w:p>
        </w:tc>
        <w:tc>
          <w:tcPr>
            <w:tcW w:w="1223" w:type="dxa"/>
          </w:tcPr>
          <w:p w14:paraId="26165932" w14:textId="77777777" w:rsidR="0085082B" w:rsidRPr="005733EC" w:rsidRDefault="0085082B" w:rsidP="0085082B">
            <w:pPr>
              <w:pStyle w:val="Body"/>
              <w:rPr>
                <w:rFonts w:asciiTheme="minorHAnsi" w:hAnsiTheme="minorHAnsi" w:cstheme="minorHAnsi"/>
              </w:rPr>
            </w:pPr>
          </w:p>
        </w:tc>
        <w:tc>
          <w:tcPr>
            <w:tcW w:w="1224" w:type="dxa"/>
          </w:tcPr>
          <w:p w14:paraId="42688DAF" w14:textId="77777777" w:rsidR="0085082B" w:rsidRPr="005733EC" w:rsidRDefault="0085082B" w:rsidP="0085082B">
            <w:pPr>
              <w:pStyle w:val="Body"/>
              <w:rPr>
                <w:rFonts w:asciiTheme="minorHAnsi" w:hAnsiTheme="minorHAnsi" w:cstheme="minorHAnsi"/>
              </w:rPr>
            </w:pPr>
          </w:p>
        </w:tc>
        <w:tc>
          <w:tcPr>
            <w:tcW w:w="1223" w:type="dxa"/>
          </w:tcPr>
          <w:p w14:paraId="40104718" w14:textId="77777777" w:rsidR="0085082B" w:rsidRPr="005733EC" w:rsidRDefault="0085082B" w:rsidP="0085082B">
            <w:pPr>
              <w:pStyle w:val="Body"/>
              <w:rPr>
                <w:rFonts w:asciiTheme="minorHAnsi" w:hAnsiTheme="minorHAnsi" w:cstheme="minorHAnsi"/>
              </w:rPr>
            </w:pPr>
          </w:p>
        </w:tc>
        <w:tc>
          <w:tcPr>
            <w:tcW w:w="1224" w:type="dxa"/>
          </w:tcPr>
          <w:p w14:paraId="4B84395D" w14:textId="77777777" w:rsidR="0085082B" w:rsidRPr="005733EC" w:rsidRDefault="0085082B" w:rsidP="0085082B">
            <w:pPr>
              <w:pStyle w:val="Body"/>
              <w:rPr>
                <w:rFonts w:asciiTheme="minorHAnsi" w:hAnsiTheme="minorHAnsi" w:cstheme="minorHAnsi"/>
              </w:rPr>
            </w:pPr>
          </w:p>
        </w:tc>
        <w:tc>
          <w:tcPr>
            <w:tcW w:w="1224" w:type="dxa"/>
          </w:tcPr>
          <w:p w14:paraId="2A996FDD" w14:textId="77777777" w:rsidR="0085082B" w:rsidRPr="005733EC" w:rsidRDefault="0085082B" w:rsidP="0085082B">
            <w:pPr>
              <w:pStyle w:val="Body"/>
              <w:rPr>
                <w:rFonts w:asciiTheme="minorHAnsi" w:hAnsiTheme="minorHAnsi" w:cstheme="minorHAnsi"/>
              </w:rPr>
            </w:pPr>
          </w:p>
        </w:tc>
        <w:tc>
          <w:tcPr>
            <w:tcW w:w="1918" w:type="dxa"/>
            <w:shd w:val="clear" w:color="auto" w:fill="FFF0A9"/>
          </w:tcPr>
          <w:p w14:paraId="5B654B46" w14:textId="77777777" w:rsidR="0085082B" w:rsidRPr="005733EC" w:rsidRDefault="0085082B" w:rsidP="0085082B">
            <w:pPr>
              <w:pStyle w:val="Body"/>
              <w:rPr>
                <w:rFonts w:asciiTheme="minorHAnsi" w:hAnsiTheme="minorHAnsi" w:cstheme="minorHAnsi"/>
              </w:rPr>
            </w:pPr>
          </w:p>
        </w:tc>
      </w:tr>
      <w:tr w:rsidR="0085082B" w:rsidRPr="005733EC" w14:paraId="0C7DAA89" w14:textId="77777777" w:rsidTr="004577C4">
        <w:tc>
          <w:tcPr>
            <w:tcW w:w="988" w:type="dxa"/>
          </w:tcPr>
          <w:p w14:paraId="6A3FFCC7" w14:textId="77777777" w:rsidR="0085082B" w:rsidRPr="005733EC" w:rsidRDefault="0085082B" w:rsidP="0085082B">
            <w:pPr>
              <w:pStyle w:val="Body"/>
              <w:jc w:val="center"/>
              <w:rPr>
                <w:rFonts w:asciiTheme="minorHAnsi" w:hAnsiTheme="minorHAnsi" w:cstheme="minorHAnsi"/>
              </w:rPr>
            </w:pPr>
            <w:r w:rsidRPr="005733EC">
              <w:rPr>
                <w:rFonts w:asciiTheme="minorHAnsi" w:hAnsiTheme="minorHAnsi" w:cstheme="minorHAnsi"/>
              </w:rPr>
              <w:t>3</w:t>
            </w:r>
          </w:p>
        </w:tc>
        <w:tc>
          <w:tcPr>
            <w:tcW w:w="1223" w:type="dxa"/>
          </w:tcPr>
          <w:p w14:paraId="33D153A2" w14:textId="77777777" w:rsidR="0085082B" w:rsidRPr="005733EC" w:rsidRDefault="0085082B" w:rsidP="0085082B">
            <w:pPr>
              <w:pStyle w:val="Body"/>
              <w:rPr>
                <w:rFonts w:asciiTheme="minorHAnsi" w:hAnsiTheme="minorHAnsi" w:cstheme="minorHAnsi"/>
              </w:rPr>
            </w:pPr>
          </w:p>
        </w:tc>
        <w:tc>
          <w:tcPr>
            <w:tcW w:w="1224" w:type="dxa"/>
          </w:tcPr>
          <w:p w14:paraId="00823291" w14:textId="77777777" w:rsidR="0085082B" w:rsidRPr="005733EC" w:rsidRDefault="0085082B" w:rsidP="0085082B">
            <w:pPr>
              <w:pStyle w:val="Body"/>
              <w:rPr>
                <w:rFonts w:asciiTheme="minorHAnsi" w:hAnsiTheme="minorHAnsi" w:cstheme="minorHAnsi"/>
              </w:rPr>
            </w:pPr>
          </w:p>
        </w:tc>
        <w:tc>
          <w:tcPr>
            <w:tcW w:w="1223" w:type="dxa"/>
          </w:tcPr>
          <w:p w14:paraId="1DDA8772" w14:textId="77777777" w:rsidR="0085082B" w:rsidRPr="005733EC" w:rsidRDefault="0085082B" w:rsidP="0085082B">
            <w:pPr>
              <w:pStyle w:val="Body"/>
              <w:rPr>
                <w:rFonts w:asciiTheme="minorHAnsi" w:hAnsiTheme="minorHAnsi" w:cstheme="minorHAnsi"/>
              </w:rPr>
            </w:pPr>
          </w:p>
        </w:tc>
        <w:tc>
          <w:tcPr>
            <w:tcW w:w="1224" w:type="dxa"/>
          </w:tcPr>
          <w:p w14:paraId="638ADEAE" w14:textId="77777777" w:rsidR="0085082B" w:rsidRPr="005733EC" w:rsidRDefault="0085082B" w:rsidP="0085082B">
            <w:pPr>
              <w:pStyle w:val="Body"/>
              <w:rPr>
                <w:rFonts w:asciiTheme="minorHAnsi" w:hAnsiTheme="minorHAnsi" w:cstheme="minorHAnsi"/>
              </w:rPr>
            </w:pPr>
          </w:p>
        </w:tc>
        <w:tc>
          <w:tcPr>
            <w:tcW w:w="1224" w:type="dxa"/>
          </w:tcPr>
          <w:p w14:paraId="618D9C60" w14:textId="77777777" w:rsidR="0085082B" w:rsidRPr="005733EC" w:rsidRDefault="0085082B" w:rsidP="0085082B">
            <w:pPr>
              <w:pStyle w:val="Body"/>
              <w:rPr>
                <w:rFonts w:asciiTheme="minorHAnsi" w:hAnsiTheme="minorHAnsi" w:cstheme="minorHAnsi"/>
              </w:rPr>
            </w:pPr>
          </w:p>
        </w:tc>
        <w:tc>
          <w:tcPr>
            <w:tcW w:w="1918" w:type="dxa"/>
            <w:shd w:val="clear" w:color="auto" w:fill="FFF0A9"/>
          </w:tcPr>
          <w:p w14:paraId="10B50B42" w14:textId="77777777" w:rsidR="0085082B" w:rsidRPr="005733EC" w:rsidRDefault="0085082B" w:rsidP="0085082B">
            <w:pPr>
              <w:pStyle w:val="Body"/>
              <w:rPr>
                <w:rFonts w:asciiTheme="minorHAnsi" w:hAnsiTheme="minorHAnsi" w:cstheme="minorHAnsi"/>
              </w:rPr>
            </w:pPr>
          </w:p>
        </w:tc>
      </w:tr>
      <w:tr w:rsidR="0085082B" w:rsidRPr="005733EC" w14:paraId="1B8CD533" w14:textId="77777777" w:rsidTr="004577C4">
        <w:tc>
          <w:tcPr>
            <w:tcW w:w="988" w:type="dxa"/>
            <w:tcBorders>
              <w:bottom w:val="single" w:sz="18" w:space="0" w:color="FFC000"/>
            </w:tcBorders>
          </w:tcPr>
          <w:p w14:paraId="4C040F27" w14:textId="77777777" w:rsidR="0085082B" w:rsidRPr="005733EC" w:rsidRDefault="0085082B" w:rsidP="0085082B">
            <w:pPr>
              <w:pStyle w:val="Body"/>
              <w:jc w:val="center"/>
              <w:rPr>
                <w:rFonts w:asciiTheme="minorHAnsi" w:hAnsiTheme="minorHAnsi" w:cstheme="minorHAnsi"/>
              </w:rPr>
            </w:pPr>
            <w:r w:rsidRPr="005733EC">
              <w:rPr>
                <w:rFonts w:asciiTheme="minorHAnsi" w:hAnsiTheme="minorHAnsi" w:cstheme="minorHAnsi"/>
              </w:rPr>
              <w:t>4</w:t>
            </w:r>
          </w:p>
        </w:tc>
        <w:tc>
          <w:tcPr>
            <w:tcW w:w="1223" w:type="dxa"/>
            <w:tcBorders>
              <w:bottom w:val="single" w:sz="18" w:space="0" w:color="FFC000"/>
            </w:tcBorders>
          </w:tcPr>
          <w:p w14:paraId="52C62CA6" w14:textId="77777777" w:rsidR="0085082B" w:rsidRPr="005733EC" w:rsidRDefault="0085082B" w:rsidP="0085082B">
            <w:pPr>
              <w:pStyle w:val="Body"/>
              <w:rPr>
                <w:rFonts w:asciiTheme="minorHAnsi" w:hAnsiTheme="minorHAnsi" w:cstheme="minorHAnsi"/>
              </w:rPr>
            </w:pPr>
          </w:p>
        </w:tc>
        <w:tc>
          <w:tcPr>
            <w:tcW w:w="1224" w:type="dxa"/>
            <w:tcBorders>
              <w:bottom w:val="single" w:sz="18" w:space="0" w:color="FFC000"/>
            </w:tcBorders>
          </w:tcPr>
          <w:p w14:paraId="17ABC236" w14:textId="77777777" w:rsidR="0085082B" w:rsidRPr="005733EC" w:rsidRDefault="0085082B" w:rsidP="0085082B">
            <w:pPr>
              <w:pStyle w:val="Body"/>
              <w:rPr>
                <w:rFonts w:asciiTheme="minorHAnsi" w:hAnsiTheme="minorHAnsi" w:cstheme="minorHAnsi"/>
              </w:rPr>
            </w:pPr>
          </w:p>
        </w:tc>
        <w:tc>
          <w:tcPr>
            <w:tcW w:w="1223" w:type="dxa"/>
            <w:tcBorders>
              <w:bottom w:val="single" w:sz="18" w:space="0" w:color="FFC000"/>
            </w:tcBorders>
          </w:tcPr>
          <w:p w14:paraId="3346464B" w14:textId="77777777" w:rsidR="0085082B" w:rsidRPr="005733EC" w:rsidRDefault="0085082B" w:rsidP="0085082B">
            <w:pPr>
              <w:pStyle w:val="Body"/>
              <w:rPr>
                <w:rFonts w:asciiTheme="minorHAnsi" w:hAnsiTheme="minorHAnsi" w:cstheme="minorHAnsi"/>
              </w:rPr>
            </w:pPr>
          </w:p>
        </w:tc>
        <w:tc>
          <w:tcPr>
            <w:tcW w:w="1224" w:type="dxa"/>
            <w:tcBorders>
              <w:bottom w:val="single" w:sz="18" w:space="0" w:color="FFC000"/>
            </w:tcBorders>
            <w:shd w:val="clear" w:color="auto" w:fill="FFF0A9"/>
          </w:tcPr>
          <w:p w14:paraId="2A037953" w14:textId="77777777" w:rsidR="0085082B" w:rsidRPr="005733EC" w:rsidRDefault="0085082B" w:rsidP="0085082B">
            <w:pPr>
              <w:pStyle w:val="Body"/>
              <w:rPr>
                <w:rFonts w:asciiTheme="minorHAnsi" w:hAnsiTheme="minorHAnsi" w:cstheme="minorHAnsi"/>
              </w:rPr>
            </w:pPr>
          </w:p>
        </w:tc>
        <w:tc>
          <w:tcPr>
            <w:tcW w:w="1224" w:type="dxa"/>
            <w:tcBorders>
              <w:bottom w:val="single" w:sz="18" w:space="0" w:color="FFC000"/>
            </w:tcBorders>
            <w:shd w:val="clear" w:color="auto" w:fill="FFF0A9"/>
          </w:tcPr>
          <w:p w14:paraId="625222F7" w14:textId="77777777" w:rsidR="0085082B" w:rsidRPr="005733EC" w:rsidRDefault="0085082B" w:rsidP="0085082B">
            <w:pPr>
              <w:pStyle w:val="Body"/>
              <w:rPr>
                <w:rFonts w:asciiTheme="minorHAnsi" w:hAnsiTheme="minorHAnsi" w:cstheme="minorHAnsi"/>
              </w:rPr>
            </w:pPr>
          </w:p>
        </w:tc>
        <w:tc>
          <w:tcPr>
            <w:tcW w:w="1918" w:type="dxa"/>
            <w:tcBorders>
              <w:bottom w:val="single" w:sz="18" w:space="0" w:color="FFC000"/>
            </w:tcBorders>
          </w:tcPr>
          <w:p w14:paraId="04145851" w14:textId="77777777" w:rsidR="0085082B" w:rsidRPr="005733EC" w:rsidRDefault="0085082B" w:rsidP="0085082B">
            <w:pPr>
              <w:pStyle w:val="Body"/>
              <w:rPr>
                <w:rFonts w:asciiTheme="minorHAnsi" w:hAnsiTheme="minorHAnsi" w:cstheme="minorHAnsi"/>
              </w:rPr>
            </w:pPr>
          </w:p>
        </w:tc>
      </w:tr>
    </w:tbl>
    <w:p w14:paraId="04DBBABB" w14:textId="77777777" w:rsidR="0085082B" w:rsidRPr="005733EC" w:rsidRDefault="0085082B" w:rsidP="0085082B">
      <w:pPr>
        <w:pStyle w:val="Heading3"/>
        <w:jc w:val="both"/>
        <w:rPr>
          <w:rFonts w:asciiTheme="minorHAnsi" w:hAnsiTheme="minorHAnsi" w:cstheme="minorHAnsi"/>
          <w:sz w:val="22"/>
          <w:szCs w:val="22"/>
        </w:rPr>
      </w:pPr>
      <w:r w:rsidRPr="005733EC">
        <w:rPr>
          <w:rFonts w:asciiTheme="minorHAnsi" w:hAnsiTheme="minorHAnsi" w:cstheme="minorHAnsi"/>
          <w:sz w:val="22"/>
          <w:szCs w:val="22"/>
        </w:rPr>
        <w:t>Table 3: Appendix Information</w:t>
      </w:r>
    </w:p>
    <w:p w14:paraId="7C974A0F" w14:textId="77777777" w:rsidR="0085082B" w:rsidRPr="005733EC" w:rsidRDefault="0085082B" w:rsidP="0085082B">
      <w:pPr>
        <w:rPr>
          <w:rFonts w:asciiTheme="minorHAnsi" w:hAnsiTheme="minorHAnsi" w:cstheme="minorHAnsi"/>
          <w:sz w:val="22"/>
          <w:szCs w:val="22"/>
        </w:rPr>
      </w:pPr>
      <w:r w:rsidRPr="005733EC">
        <w:rPr>
          <w:rFonts w:asciiTheme="minorHAnsi" w:hAnsiTheme="minorHAnsi" w:cstheme="minorHAnsi"/>
          <w:sz w:val="22"/>
          <w:szCs w:val="22"/>
        </w:rPr>
        <w:t>“</w:t>
      </w:r>
      <w:r w:rsidRPr="005733EC">
        <w:rPr>
          <w:rFonts w:asciiTheme="minorHAnsi" w:hAnsiTheme="minorHAnsi" w:cstheme="minorHAnsi"/>
          <w:b/>
          <w:bCs/>
          <w:sz w:val="22"/>
          <w:szCs w:val="22"/>
        </w:rPr>
        <w:t>Appendix Information</w:t>
      </w:r>
      <w:r w:rsidRPr="005733EC">
        <w:rPr>
          <w:rFonts w:asciiTheme="minorHAnsi" w:hAnsiTheme="minorHAnsi" w:cstheme="minorHAnsi"/>
          <w:sz w:val="22"/>
          <w:szCs w:val="22"/>
        </w:rPr>
        <w:t>” means the information which must be provided for the selected modules as set out in the Appendix of the Approved EU SCCs (other than the Parties), and which for this Addendum is set out in:</w:t>
      </w:r>
    </w:p>
    <w:tbl>
      <w:tblPr>
        <w:tblStyle w:val="TableGrid"/>
        <w:tblW w:w="0" w:type="auto"/>
        <w:tblBorders>
          <w:top w:val="none" w:sz="0" w:space="0" w:color="auto"/>
          <w:left w:val="none" w:sz="0" w:space="0" w:color="auto"/>
          <w:bottom w:val="none" w:sz="0" w:space="0" w:color="auto"/>
          <w:right w:val="none" w:sz="0" w:space="0" w:color="auto"/>
          <w:insideH w:val="single" w:sz="4" w:space="0" w:color="FFC000"/>
          <w:insideV w:val="none" w:sz="0" w:space="0" w:color="auto"/>
        </w:tblBorders>
        <w:tblLook w:val="04A0" w:firstRow="1" w:lastRow="0" w:firstColumn="1" w:lastColumn="0" w:noHBand="0" w:noVBand="1"/>
      </w:tblPr>
      <w:tblGrid>
        <w:gridCol w:w="9017"/>
      </w:tblGrid>
      <w:tr w:rsidR="0085082B" w:rsidRPr="005733EC" w14:paraId="6AAED548" w14:textId="77777777" w:rsidTr="004577C4">
        <w:tc>
          <w:tcPr>
            <w:tcW w:w="9017" w:type="dxa"/>
          </w:tcPr>
          <w:p w14:paraId="53010F25" w14:textId="77777777" w:rsidR="0085082B" w:rsidRPr="005733EC" w:rsidRDefault="0085082B" w:rsidP="0085082B">
            <w:pPr>
              <w:pStyle w:val="Body"/>
              <w:rPr>
                <w:rFonts w:asciiTheme="minorHAnsi" w:hAnsiTheme="minorHAnsi" w:cstheme="minorHAnsi"/>
              </w:rPr>
            </w:pPr>
            <w:r w:rsidRPr="005733EC">
              <w:rPr>
                <w:rFonts w:asciiTheme="minorHAnsi" w:hAnsiTheme="minorHAnsi" w:cstheme="minorHAnsi"/>
              </w:rPr>
              <w:t>Annex 1A: List of Parties: As set forth in Annex I</w:t>
            </w:r>
          </w:p>
        </w:tc>
      </w:tr>
      <w:tr w:rsidR="0085082B" w:rsidRPr="005733EC" w14:paraId="3980F9C7" w14:textId="77777777" w:rsidTr="004577C4">
        <w:tc>
          <w:tcPr>
            <w:tcW w:w="9017" w:type="dxa"/>
          </w:tcPr>
          <w:p w14:paraId="50391900" w14:textId="77777777" w:rsidR="0085082B" w:rsidRPr="005733EC" w:rsidRDefault="0085082B" w:rsidP="0085082B">
            <w:pPr>
              <w:pStyle w:val="Body"/>
              <w:rPr>
                <w:rFonts w:asciiTheme="minorHAnsi" w:hAnsiTheme="minorHAnsi" w:cstheme="minorHAnsi"/>
              </w:rPr>
            </w:pPr>
            <w:r w:rsidRPr="005733EC">
              <w:rPr>
                <w:rFonts w:asciiTheme="minorHAnsi" w:hAnsiTheme="minorHAnsi" w:cstheme="minorHAnsi"/>
              </w:rPr>
              <w:t>Annex 1B: Description of Transfer: As set forth in Annex I</w:t>
            </w:r>
          </w:p>
        </w:tc>
      </w:tr>
      <w:tr w:rsidR="0085082B" w:rsidRPr="005733EC" w14:paraId="75F632B7" w14:textId="77777777" w:rsidTr="004577C4">
        <w:tc>
          <w:tcPr>
            <w:tcW w:w="9017" w:type="dxa"/>
          </w:tcPr>
          <w:p w14:paraId="23FB2CE6" w14:textId="77777777" w:rsidR="0085082B" w:rsidRPr="005733EC" w:rsidRDefault="0085082B" w:rsidP="0085082B">
            <w:pPr>
              <w:pStyle w:val="Body"/>
              <w:rPr>
                <w:rFonts w:asciiTheme="minorHAnsi" w:hAnsiTheme="minorHAnsi" w:cstheme="minorHAnsi"/>
              </w:rPr>
            </w:pPr>
            <w:r w:rsidRPr="005733EC">
              <w:rPr>
                <w:rFonts w:asciiTheme="minorHAnsi" w:hAnsiTheme="minorHAnsi" w:cstheme="minorHAnsi"/>
              </w:rPr>
              <w:t>Annex II: Technical and organisational measures including technical and organisational measures to ensure the security of the data: As set forth in Annex II</w:t>
            </w:r>
          </w:p>
        </w:tc>
      </w:tr>
      <w:tr w:rsidR="0085082B" w:rsidRPr="005733EC" w14:paraId="28CAA140" w14:textId="77777777" w:rsidTr="004577C4">
        <w:tc>
          <w:tcPr>
            <w:tcW w:w="9017" w:type="dxa"/>
            <w:tcBorders>
              <w:bottom w:val="single" w:sz="18" w:space="0" w:color="FFC000"/>
            </w:tcBorders>
          </w:tcPr>
          <w:p w14:paraId="01049B68" w14:textId="77777777" w:rsidR="0085082B" w:rsidRPr="005733EC" w:rsidRDefault="0085082B" w:rsidP="0085082B">
            <w:pPr>
              <w:pStyle w:val="Body"/>
              <w:rPr>
                <w:rFonts w:asciiTheme="minorHAnsi" w:hAnsiTheme="minorHAnsi" w:cstheme="minorHAnsi"/>
              </w:rPr>
            </w:pPr>
            <w:r w:rsidRPr="005733EC">
              <w:rPr>
                <w:rFonts w:asciiTheme="minorHAnsi" w:hAnsiTheme="minorHAnsi" w:cstheme="minorHAnsi"/>
              </w:rPr>
              <w:t>Annex III: List of Sub processors (Modules 2 and 3 only): As set forth in Annex III</w:t>
            </w:r>
          </w:p>
        </w:tc>
      </w:tr>
    </w:tbl>
    <w:p w14:paraId="0098DE22" w14:textId="77777777" w:rsidR="0085082B" w:rsidRPr="005733EC" w:rsidRDefault="0085082B" w:rsidP="0085082B">
      <w:pPr>
        <w:pStyle w:val="Heading3"/>
        <w:jc w:val="both"/>
        <w:rPr>
          <w:rFonts w:asciiTheme="minorHAnsi" w:hAnsiTheme="minorHAnsi" w:cstheme="minorHAnsi"/>
          <w:sz w:val="22"/>
          <w:szCs w:val="22"/>
        </w:rPr>
      </w:pPr>
      <w:r w:rsidRPr="005733EC">
        <w:rPr>
          <w:rFonts w:asciiTheme="minorHAnsi" w:hAnsiTheme="minorHAnsi" w:cstheme="minorHAnsi"/>
          <w:sz w:val="22"/>
          <w:szCs w:val="22"/>
        </w:rPr>
        <w:t>Table 4: Ending this Addendum when the Approved Addendum Changes</w:t>
      </w:r>
    </w:p>
    <w:tbl>
      <w:tblPr>
        <w:tblStyle w:val="TableGrid"/>
        <w:tblW w:w="5000" w:type="pct"/>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CellMar>
          <w:top w:w="108" w:type="dxa"/>
          <w:bottom w:w="108" w:type="dxa"/>
          <w:right w:w="57" w:type="dxa"/>
        </w:tblCellMar>
        <w:tblLook w:val="04A0" w:firstRow="1" w:lastRow="0" w:firstColumn="1" w:lastColumn="0" w:noHBand="0" w:noVBand="1"/>
      </w:tblPr>
      <w:tblGrid>
        <w:gridCol w:w="2002"/>
        <w:gridCol w:w="8457"/>
      </w:tblGrid>
      <w:tr w:rsidR="0085082B" w:rsidRPr="005733EC" w14:paraId="5C26EE71" w14:textId="77777777" w:rsidTr="004577C4">
        <w:tc>
          <w:tcPr>
            <w:tcW w:w="957" w:type="pct"/>
            <w:tcBorders>
              <w:bottom w:val="single" w:sz="18" w:space="0" w:color="FFC000"/>
            </w:tcBorders>
            <w:shd w:val="clear" w:color="auto" w:fill="FFF9DD"/>
          </w:tcPr>
          <w:p w14:paraId="038E8114" w14:textId="77777777" w:rsidR="0085082B" w:rsidRPr="005733EC" w:rsidRDefault="0085082B" w:rsidP="0085082B">
            <w:pPr>
              <w:pStyle w:val="Body"/>
              <w:rPr>
                <w:rFonts w:asciiTheme="minorHAnsi" w:hAnsiTheme="minorHAnsi" w:cstheme="minorHAnsi"/>
                <w:b/>
                <w:bCs/>
              </w:rPr>
            </w:pPr>
            <w:r w:rsidRPr="005733EC">
              <w:rPr>
                <w:rFonts w:asciiTheme="minorHAnsi" w:hAnsiTheme="minorHAnsi" w:cstheme="minorHAnsi"/>
                <w:b/>
                <w:bCs/>
                <w:color w:val="003768"/>
              </w:rPr>
              <w:t xml:space="preserve">Ending this Addendum when </w:t>
            </w:r>
            <w:r w:rsidRPr="005733EC">
              <w:rPr>
                <w:rFonts w:asciiTheme="minorHAnsi" w:hAnsiTheme="minorHAnsi" w:cstheme="minorHAnsi"/>
                <w:b/>
                <w:bCs/>
                <w:color w:val="003768"/>
              </w:rPr>
              <w:lastRenderedPageBreak/>
              <w:t>the Approved Addendum changes</w:t>
            </w:r>
          </w:p>
        </w:tc>
        <w:tc>
          <w:tcPr>
            <w:tcW w:w="4043" w:type="pct"/>
            <w:tcBorders>
              <w:bottom w:val="single" w:sz="18" w:space="0" w:color="FFC000"/>
            </w:tcBorders>
          </w:tcPr>
          <w:p w14:paraId="0CFA9960" w14:textId="77777777" w:rsidR="0085082B" w:rsidRPr="005733EC" w:rsidRDefault="0085082B" w:rsidP="0085082B">
            <w:pPr>
              <w:pStyle w:val="Body"/>
              <w:rPr>
                <w:rFonts w:asciiTheme="minorHAnsi" w:hAnsiTheme="minorHAnsi" w:cstheme="minorHAnsi"/>
              </w:rPr>
            </w:pPr>
            <w:r w:rsidRPr="005733EC">
              <w:rPr>
                <w:rFonts w:asciiTheme="minorHAnsi" w:hAnsiTheme="minorHAnsi" w:cstheme="minorHAnsi"/>
              </w:rPr>
              <w:lastRenderedPageBreak/>
              <w:t xml:space="preserve">Which Parties may end this Addendum as set out in Section </w:t>
            </w:r>
            <w:r w:rsidRPr="005733EC">
              <w:rPr>
                <w:rFonts w:asciiTheme="minorHAnsi" w:hAnsiTheme="minorHAnsi" w:cstheme="minorHAnsi"/>
              </w:rPr>
              <w:fldChar w:fldCharType="begin"/>
            </w:r>
            <w:r w:rsidRPr="005733EC">
              <w:rPr>
                <w:rFonts w:asciiTheme="minorHAnsi" w:hAnsiTheme="minorHAnsi" w:cstheme="minorHAnsi"/>
              </w:rPr>
              <w:instrText xml:space="preserve"> REF _Ref93329888 \r \h  \* MERGEFORMAT </w:instrText>
            </w:r>
            <w:r w:rsidRPr="005733EC">
              <w:rPr>
                <w:rFonts w:asciiTheme="minorHAnsi" w:hAnsiTheme="minorHAnsi" w:cstheme="minorHAnsi"/>
              </w:rPr>
            </w:r>
            <w:r w:rsidRPr="005733EC">
              <w:rPr>
                <w:rFonts w:asciiTheme="minorHAnsi" w:hAnsiTheme="minorHAnsi" w:cstheme="minorHAnsi"/>
              </w:rPr>
              <w:fldChar w:fldCharType="separate"/>
            </w:r>
            <w:r w:rsidRPr="005733EC">
              <w:rPr>
                <w:rFonts w:asciiTheme="minorHAnsi" w:hAnsiTheme="minorHAnsi" w:cstheme="minorHAnsi"/>
                <w:cs/>
              </w:rPr>
              <w:t>‎</w:t>
            </w:r>
            <w:r w:rsidRPr="005733EC">
              <w:rPr>
                <w:rFonts w:asciiTheme="minorHAnsi" w:hAnsiTheme="minorHAnsi" w:cstheme="minorHAnsi"/>
              </w:rPr>
              <w:t>19</w:t>
            </w:r>
            <w:r w:rsidRPr="005733EC">
              <w:rPr>
                <w:rFonts w:asciiTheme="minorHAnsi" w:hAnsiTheme="minorHAnsi" w:cstheme="minorHAnsi"/>
              </w:rPr>
              <w:fldChar w:fldCharType="end"/>
            </w:r>
            <w:r w:rsidRPr="005733EC">
              <w:rPr>
                <w:rFonts w:asciiTheme="minorHAnsi" w:hAnsiTheme="minorHAnsi" w:cstheme="minorHAnsi"/>
              </w:rPr>
              <w:t>:</w:t>
            </w:r>
          </w:p>
          <w:p w14:paraId="04DAA894" w14:textId="77777777" w:rsidR="0085082B" w:rsidRPr="005733EC" w:rsidRDefault="0085082B" w:rsidP="0085082B">
            <w:pPr>
              <w:pStyle w:val="Body"/>
              <w:rPr>
                <w:rFonts w:asciiTheme="minorHAnsi" w:hAnsiTheme="minorHAnsi" w:cstheme="minorHAnsi"/>
              </w:rPr>
            </w:pPr>
            <w:r w:rsidRPr="005733EC">
              <w:rPr>
                <w:rFonts w:asciiTheme="minorHAnsi" w:hAnsiTheme="minorHAnsi" w:cstheme="minorHAnsi"/>
              </w:rPr>
              <w:fldChar w:fldCharType="begin">
                <w:ffData>
                  <w:name w:val=""/>
                  <w:enabled/>
                  <w:calcOnExit w:val="0"/>
                  <w:checkBox>
                    <w:size w:val="16"/>
                    <w:default w:val="1"/>
                  </w:checkBox>
                </w:ffData>
              </w:fldChar>
            </w:r>
            <w:r w:rsidRPr="005733EC">
              <w:rPr>
                <w:rFonts w:asciiTheme="minorHAnsi" w:hAnsiTheme="minorHAnsi" w:cstheme="minorHAnsi"/>
              </w:rPr>
              <w:instrText xml:space="preserve"> FORMCHECKBOX </w:instrText>
            </w:r>
            <w:r w:rsidR="00000000">
              <w:rPr>
                <w:rFonts w:asciiTheme="minorHAnsi" w:hAnsiTheme="minorHAnsi" w:cstheme="minorHAnsi"/>
              </w:rPr>
            </w:r>
            <w:r w:rsidR="00000000">
              <w:rPr>
                <w:rFonts w:asciiTheme="minorHAnsi" w:hAnsiTheme="minorHAnsi" w:cstheme="minorHAnsi"/>
              </w:rPr>
              <w:fldChar w:fldCharType="separate"/>
            </w:r>
            <w:r w:rsidRPr="005733EC">
              <w:rPr>
                <w:rFonts w:asciiTheme="minorHAnsi" w:hAnsiTheme="minorHAnsi" w:cstheme="minorHAnsi"/>
              </w:rPr>
              <w:fldChar w:fldCharType="end"/>
            </w:r>
            <w:r w:rsidRPr="005733EC">
              <w:rPr>
                <w:rFonts w:asciiTheme="minorHAnsi" w:hAnsiTheme="minorHAnsi" w:cstheme="minorHAnsi"/>
              </w:rPr>
              <w:t xml:space="preserve"> Importer</w:t>
            </w:r>
          </w:p>
          <w:p w14:paraId="5381E42A" w14:textId="77777777" w:rsidR="0085082B" w:rsidRPr="005733EC" w:rsidRDefault="0085082B" w:rsidP="0085082B">
            <w:pPr>
              <w:pStyle w:val="Body"/>
              <w:rPr>
                <w:rFonts w:asciiTheme="minorHAnsi" w:hAnsiTheme="minorHAnsi" w:cstheme="minorHAnsi"/>
              </w:rPr>
            </w:pPr>
            <w:r w:rsidRPr="005733EC">
              <w:rPr>
                <w:rFonts w:asciiTheme="minorHAnsi" w:hAnsiTheme="minorHAnsi" w:cstheme="minorHAnsi"/>
              </w:rPr>
              <w:lastRenderedPageBreak/>
              <w:fldChar w:fldCharType="begin">
                <w:ffData>
                  <w:name w:val=""/>
                  <w:enabled/>
                  <w:calcOnExit w:val="0"/>
                  <w:checkBox>
                    <w:size w:val="16"/>
                    <w:default w:val="1"/>
                  </w:checkBox>
                </w:ffData>
              </w:fldChar>
            </w:r>
            <w:r w:rsidRPr="005733EC">
              <w:rPr>
                <w:rFonts w:asciiTheme="minorHAnsi" w:hAnsiTheme="minorHAnsi" w:cstheme="minorHAnsi"/>
              </w:rPr>
              <w:instrText xml:space="preserve"> FORMCHECKBOX </w:instrText>
            </w:r>
            <w:r w:rsidR="00000000">
              <w:rPr>
                <w:rFonts w:asciiTheme="minorHAnsi" w:hAnsiTheme="minorHAnsi" w:cstheme="minorHAnsi"/>
              </w:rPr>
            </w:r>
            <w:r w:rsidR="00000000">
              <w:rPr>
                <w:rFonts w:asciiTheme="minorHAnsi" w:hAnsiTheme="minorHAnsi" w:cstheme="minorHAnsi"/>
              </w:rPr>
              <w:fldChar w:fldCharType="separate"/>
            </w:r>
            <w:r w:rsidRPr="005733EC">
              <w:rPr>
                <w:rFonts w:asciiTheme="minorHAnsi" w:hAnsiTheme="minorHAnsi" w:cstheme="minorHAnsi"/>
              </w:rPr>
              <w:fldChar w:fldCharType="end"/>
            </w:r>
            <w:r w:rsidRPr="005733EC">
              <w:rPr>
                <w:rFonts w:asciiTheme="minorHAnsi" w:hAnsiTheme="minorHAnsi" w:cstheme="minorHAnsi"/>
              </w:rPr>
              <w:t xml:space="preserve"> Exporter</w:t>
            </w:r>
          </w:p>
          <w:p w14:paraId="391B01F5" w14:textId="77777777" w:rsidR="0085082B" w:rsidRPr="005733EC" w:rsidRDefault="0085082B" w:rsidP="0085082B">
            <w:pPr>
              <w:pStyle w:val="Body"/>
              <w:rPr>
                <w:rFonts w:asciiTheme="minorHAnsi" w:hAnsiTheme="minorHAnsi" w:cstheme="minorHAnsi"/>
              </w:rPr>
            </w:pPr>
            <w:r w:rsidRPr="005733EC">
              <w:rPr>
                <w:rFonts w:asciiTheme="minorHAnsi" w:hAnsiTheme="minorHAnsi" w:cstheme="minorHAnsi"/>
              </w:rPr>
              <w:fldChar w:fldCharType="begin" w:fldLock="1">
                <w:ffData>
                  <w:name w:val=""/>
                  <w:enabled/>
                  <w:calcOnExit w:val="0"/>
                  <w:checkBox>
                    <w:size w:val="16"/>
                    <w:default w:val="0"/>
                  </w:checkBox>
                </w:ffData>
              </w:fldChar>
            </w:r>
            <w:r w:rsidRPr="005733EC">
              <w:rPr>
                <w:rFonts w:asciiTheme="minorHAnsi" w:hAnsiTheme="minorHAnsi" w:cstheme="minorHAnsi"/>
              </w:rPr>
              <w:instrText xml:space="preserve"> FORMCHECKBOX </w:instrText>
            </w:r>
            <w:r w:rsidR="00000000">
              <w:rPr>
                <w:rFonts w:asciiTheme="minorHAnsi" w:hAnsiTheme="minorHAnsi" w:cstheme="minorHAnsi"/>
              </w:rPr>
            </w:r>
            <w:r w:rsidR="00000000">
              <w:rPr>
                <w:rFonts w:asciiTheme="minorHAnsi" w:hAnsiTheme="minorHAnsi" w:cstheme="minorHAnsi"/>
              </w:rPr>
              <w:fldChar w:fldCharType="separate"/>
            </w:r>
            <w:r w:rsidRPr="005733EC">
              <w:rPr>
                <w:rFonts w:asciiTheme="minorHAnsi" w:hAnsiTheme="minorHAnsi" w:cstheme="minorHAnsi"/>
              </w:rPr>
              <w:fldChar w:fldCharType="end"/>
            </w:r>
            <w:r w:rsidRPr="005733EC">
              <w:rPr>
                <w:rFonts w:asciiTheme="minorHAnsi" w:hAnsiTheme="minorHAnsi" w:cstheme="minorHAnsi"/>
              </w:rPr>
              <w:t xml:space="preserve"> neither Party</w:t>
            </w:r>
          </w:p>
        </w:tc>
      </w:tr>
    </w:tbl>
    <w:p w14:paraId="5C96481B" w14:textId="77777777" w:rsidR="0085082B" w:rsidRPr="005733EC" w:rsidRDefault="0085082B" w:rsidP="0085082B">
      <w:pPr>
        <w:pStyle w:val="Heading2"/>
        <w:rPr>
          <w:rFonts w:asciiTheme="minorHAnsi" w:hAnsiTheme="minorHAnsi" w:cstheme="minorHAnsi"/>
          <w:sz w:val="22"/>
          <w:szCs w:val="22"/>
        </w:rPr>
      </w:pPr>
      <w:r w:rsidRPr="005733EC">
        <w:rPr>
          <w:rFonts w:asciiTheme="minorHAnsi" w:hAnsiTheme="minorHAnsi" w:cstheme="minorHAnsi"/>
          <w:sz w:val="22"/>
          <w:szCs w:val="22"/>
        </w:rPr>
        <w:lastRenderedPageBreak/>
        <w:t>Part 2: Mandatory Clauses</w:t>
      </w:r>
    </w:p>
    <w:p w14:paraId="0C591299" w14:textId="77777777" w:rsidR="0085082B" w:rsidRPr="005733EC" w:rsidRDefault="0085082B" w:rsidP="0085082B">
      <w:pPr>
        <w:pStyle w:val="Heading3"/>
        <w:rPr>
          <w:rFonts w:asciiTheme="minorHAnsi" w:hAnsiTheme="minorHAnsi" w:cstheme="minorHAnsi"/>
          <w:sz w:val="22"/>
          <w:szCs w:val="22"/>
        </w:rPr>
      </w:pPr>
      <w:r w:rsidRPr="005733EC">
        <w:rPr>
          <w:rFonts w:asciiTheme="minorHAnsi" w:hAnsiTheme="minorHAnsi" w:cstheme="minorHAnsi"/>
          <w:sz w:val="22"/>
          <w:szCs w:val="22"/>
        </w:rPr>
        <w:t>Entering into this Addendum</w:t>
      </w:r>
    </w:p>
    <w:p w14:paraId="502B2271" w14:textId="77777777" w:rsidR="0085082B" w:rsidRPr="005733EC" w:rsidRDefault="0085082B" w:rsidP="0085082B">
      <w:pPr>
        <w:pStyle w:val="NormalNumbered"/>
        <w:rPr>
          <w:rFonts w:asciiTheme="minorHAnsi" w:hAnsiTheme="minorHAnsi" w:cstheme="minorHAnsi"/>
        </w:rPr>
      </w:pPr>
      <w:r w:rsidRPr="005733EC">
        <w:rPr>
          <w:rFonts w:asciiTheme="minorHAnsi" w:hAnsiTheme="minorHAnsi" w:cstheme="minorHAnsi"/>
        </w:rPr>
        <w:t>Each Party agrees to be bound by the terms and conditions set out in this Addendum, in exchange for the other Party also agreeing to be bound by this Addendum.</w:t>
      </w:r>
    </w:p>
    <w:p w14:paraId="21D51EFF" w14:textId="77777777" w:rsidR="0085082B" w:rsidRPr="005733EC" w:rsidRDefault="0085082B" w:rsidP="0085082B">
      <w:pPr>
        <w:pStyle w:val="NormalNumbered"/>
        <w:rPr>
          <w:rFonts w:asciiTheme="minorHAnsi" w:hAnsiTheme="minorHAnsi" w:cstheme="minorHAnsi"/>
        </w:rPr>
      </w:pPr>
      <w:bookmarkStart w:id="6" w:name="_Ref90904580"/>
      <w:r w:rsidRPr="005733EC">
        <w:rPr>
          <w:rFonts w:asciiTheme="minorHAnsi" w:hAnsiTheme="minorHAnsi" w:cstheme="minorHAnsi"/>
        </w:rPr>
        <w:t>Although Annex 1A and Clause 7 of the Approved EU SCCs require signature by the Parties, for the purpose of making Restricted Transfers, the Parties may enter into this Addendum in any way that makes them legally binding on the Parties and allows data subjects to enforce their rights as set out in this Addendum. Entering into this Addendum will have the same effect as signing the Approved EU SCCs and any part of the Approved EU SCCs.</w:t>
      </w:r>
      <w:bookmarkEnd w:id="6"/>
    </w:p>
    <w:p w14:paraId="0812DD3B" w14:textId="77777777" w:rsidR="0085082B" w:rsidRPr="005733EC" w:rsidRDefault="0085082B" w:rsidP="0085082B">
      <w:pPr>
        <w:pStyle w:val="Heading3"/>
        <w:rPr>
          <w:rFonts w:asciiTheme="minorHAnsi" w:hAnsiTheme="minorHAnsi" w:cstheme="minorHAnsi"/>
          <w:sz w:val="22"/>
          <w:szCs w:val="22"/>
        </w:rPr>
      </w:pPr>
      <w:bookmarkStart w:id="7" w:name="_Hlk92885712"/>
      <w:r w:rsidRPr="005733EC">
        <w:rPr>
          <w:rFonts w:asciiTheme="minorHAnsi" w:hAnsiTheme="minorHAnsi" w:cstheme="minorHAnsi"/>
          <w:sz w:val="22"/>
          <w:szCs w:val="22"/>
        </w:rPr>
        <w:t xml:space="preserve">Interpretation of this Addendum </w:t>
      </w:r>
    </w:p>
    <w:p w14:paraId="56BDC393" w14:textId="77777777" w:rsidR="0085082B" w:rsidRPr="005733EC" w:rsidRDefault="0085082B" w:rsidP="0085082B">
      <w:pPr>
        <w:pStyle w:val="NormalNumbered"/>
        <w:rPr>
          <w:rFonts w:asciiTheme="minorHAnsi" w:hAnsiTheme="minorHAnsi" w:cstheme="minorHAnsi"/>
        </w:rPr>
      </w:pPr>
      <w:r w:rsidRPr="005733EC">
        <w:rPr>
          <w:rFonts w:asciiTheme="minorHAnsi" w:hAnsiTheme="minorHAnsi" w:cstheme="minorHAnsi"/>
        </w:rPr>
        <w:t>Where this Addendum uses terms that are defined in the Approved EU SCCs those terms shall have the same meaning as in the Approved EU SCCs. In addition, the following terms have the following meanings:</w:t>
      </w:r>
    </w:p>
    <w:tbl>
      <w:tblPr>
        <w:tblW w:w="5003" w:type="pct"/>
        <w:tblBorders>
          <w:left w:val="single" w:sz="4" w:space="0" w:color="FFC000"/>
          <w:right w:val="single" w:sz="4" w:space="0" w:color="FFC000"/>
          <w:insideH w:val="single" w:sz="4" w:space="0" w:color="FFC000"/>
        </w:tblBorders>
        <w:tblCellMar>
          <w:top w:w="108" w:type="dxa"/>
          <w:bottom w:w="108" w:type="dxa"/>
        </w:tblCellMar>
        <w:tblLook w:val="0000" w:firstRow="0" w:lastRow="0" w:firstColumn="0" w:lastColumn="0" w:noHBand="0" w:noVBand="0"/>
      </w:tblPr>
      <w:tblGrid>
        <w:gridCol w:w="2957"/>
        <w:gridCol w:w="7508"/>
      </w:tblGrid>
      <w:tr w:rsidR="0085082B" w:rsidRPr="005733EC" w14:paraId="1B7F1AF3" w14:textId="77777777" w:rsidTr="004577C4">
        <w:tc>
          <w:tcPr>
            <w:tcW w:w="1413" w:type="pct"/>
            <w:tcBorders>
              <w:top w:val="single" w:sz="4" w:space="0" w:color="FFC000"/>
              <w:right w:val="single" w:sz="4" w:space="0" w:color="FFC000"/>
            </w:tcBorders>
            <w:shd w:val="clear" w:color="auto" w:fill="FFF9DD"/>
          </w:tcPr>
          <w:p w14:paraId="4904BF82" w14:textId="77777777" w:rsidR="0085082B" w:rsidRPr="005733EC" w:rsidRDefault="0085082B" w:rsidP="0085082B">
            <w:pPr>
              <w:pStyle w:val="Body"/>
              <w:rPr>
                <w:rFonts w:asciiTheme="minorHAnsi" w:hAnsiTheme="minorHAnsi" w:cstheme="minorHAnsi"/>
                <w:color w:val="003768"/>
              </w:rPr>
            </w:pPr>
            <w:r w:rsidRPr="005733EC">
              <w:rPr>
                <w:rFonts w:asciiTheme="minorHAnsi" w:hAnsiTheme="minorHAnsi" w:cstheme="minorHAnsi"/>
                <w:color w:val="003768"/>
              </w:rPr>
              <w:t xml:space="preserve">Addendum </w:t>
            </w:r>
          </w:p>
        </w:tc>
        <w:tc>
          <w:tcPr>
            <w:tcW w:w="3587" w:type="pct"/>
            <w:tcBorders>
              <w:top w:val="single" w:sz="4" w:space="0" w:color="FFC000"/>
              <w:left w:val="single" w:sz="4" w:space="0" w:color="FFC000"/>
            </w:tcBorders>
          </w:tcPr>
          <w:p w14:paraId="5633C7A6" w14:textId="77777777" w:rsidR="0085082B" w:rsidRPr="005733EC" w:rsidRDefault="0085082B" w:rsidP="0085082B">
            <w:pPr>
              <w:pStyle w:val="Body"/>
              <w:rPr>
                <w:rFonts w:asciiTheme="minorHAnsi" w:hAnsiTheme="minorHAnsi" w:cstheme="minorHAnsi"/>
              </w:rPr>
            </w:pPr>
            <w:r w:rsidRPr="005733EC">
              <w:rPr>
                <w:rFonts w:asciiTheme="minorHAnsi" w:hAnsiTheme="minorHAnsi" w:cstheme="minorHAnsi"/>
              </w:rPr>
              <w:t>This International Data Transfer Addendum which is made up of this Addendum incorporating the Addendum EU SCCs.</w:t>
            </w:r>
          </w:p>
        </w:tc>
      </w:tr>
      <w:tr w:rsidR="0085082B" w:rsidRPr="005733EC" w14:paraId="54EB6854" w14:textId="77777777" w:rsidTr="004577C4">
        <w:tc>
          <w:tcPr>
            <w:tcW w:w="1413" w:type="pct"/>
            <w:tcBorders>
              <w:right w:val="single" w:sz="4" w:space="0" w:color="FFC000"/>
            </w:tcBorders>
            <w:shd w:val="clear" w:color="auto" w:fill="FFF9DD"/>
          </w:tcPr>
          <w:p w14:paraId="7639A87A" w14:textId="77777777" w:rsidR="0085082B" w:rsidRPr="005733EC" w:rsidRDefault="0085082B" w:rsidP="0085082B">
            <w:pPr>
              <w:pStyle w:val="Body"/>
              <w:rPr>
                <w:rFonts w:asciiTheme="minorHAnsi" w:hAnsiTheme="minorHAnsi" w:cstheme="minorHAnsi"/>
                <w:color w:val="003768"/>
              </w:rPr>
            </w:pPr>
            <w:r w:rsidRPr="005733EC">
              <w:rPr>
                <w:rFonts w:asciiTheme="minorHAnsi" w:hAnsiTheme="minorHAnsi" w:cstheme="minorHAnsi"/>
                <w:color w:val="003768"/>
              </w:rPr>
              <w:t>Addendum EU SCCs</w:t>
            </w:r>
          </w:p>
        </w:tc>
        <w:tc>
          <w:tcPr>
            <w:tcW w:w="3587" w:type="pct"/>
            <w:tcBorders>
              <w:left w:val="single" w:sz="4" w:space="0" w:color="FFC000"/>
            </w:tcBorders>
          </w:tcPr>
          <w:p w14:paraId="1D01461C" w14:textId="77777777" w:rsidR="0085082B" w:rsidRPr="005733EC" w:rsidRDefault="0085082B" w:rsidP="0085082B">
            <w:pPr>
              <w:pStyle w:val="Body"/>
              <w:rPr>
                <w:rFonts w:asciiTheme="minorHAnsi" w:hAnsiTheme="minorHAnsi" w:cstheme="minorHAnsi"/>
              </w:rPr>
            </w:pPr>
            <w:r w:rsidRPr="005733EC">
              <w:rPr>
                <w:rFonts w:asciiTheme="minorHAnsi" w:hAnsiTheme="minorHAnsi" w:cstheme="minorHAnsi"/>
              </w:rPr>
              <w:t>The version(s) of the Approved EU SCCs which this Addendum is appended to, as set out in Table 2, including the Appendix Information.</w:t>
            </w:r>
          </w:p>
        </w:tc>
      </w:tr>
      <w:tr w:rsidR="0085082B" w:rsidRPr="005733EC" w14:paraId="203805CF" w14:textId="77777777" w:rsidTr="004577C4">
        <w:tc>
          <w:tcPr>
            <w:tcW w:w="1413" w:type="pct"/>
            <w:tcBorders>
              <w:right w:val="single" w:sz="4" w:space="0" w:color="FFC000"/>
            </w:tcBorders>
            <w:shd w:val="clear" w:color="auto" w:fill="FFF9DD"/>
          </w:tcPr>
          <w:p w14:paraId="660E3548" w14:textId="77777777" w:rsidR="0085082B" w:rsidRPr="005733EC" w:rsidRDefault="0085082B" w:rsidP="0085082B">
            <w:pPr>
              <w:pStyle w:val="Body"/>
              <w:rPr>
                <w:rFonts w:asciiTheme="minorHAnsi" w:hAnsiTheme="minorHAnsi" w:cstheme="minorHAnsi"/>
                <w:color w:val="003768"/>
              </w:rPr>
            </w:pPr>
            <w:r w:rsidRPr="005733EC">
              <w:rPr>
                <w:rFonts w:asciiTheme="minorHAnsi" w:hAnsiTheme="minorHAnsi" w:cstheme="minorHAnsi"/>
                <w:color w:val="003768"/>
              </w:rPr>
              <w:t>Appendix Information</w:t>
            </w:r>
          </w:p>
        </w:tc>
        <w:tc>
          <w:tcPr>
            <w:tcW w:w="3587" w:type="pct"/>
            <w:tcBorders>
              <w:left w:val="single" w:sz="4" w:space="0" w:color="FFC000"/>
            </w:tcBorders>
          </w:tcPr>
          <w:p w14:paraId="4A1EF208" w14:textId="77777777" w:rsidR="0085082B" w:rsidRPr="005733EC" w:rsidRDefault="0085082B" w:rsidP="0085082B">
            <w:pPr>
              <w:pStyle w:val="Body"/>
              <w:rPr>
                <w:rFonts w:asciiTheme="minorHAnsi" w:hAnsiTheme="minorHAnsi" w:cstheme="minorHAnsi"/>
                <w:highlight w:val="green"/>
              </w:rPr>
            </w:pPr>
            <w:r w:rsidRPr="005733EC">
              <w:rPr>
                <w:rFonts w:asciiTheme="minorHAnsi" w:hAnsiTheme="minorHAnsi" w:cstheme="minorHAnsi"/>
              </w:rPr>
              <w:t>As set out in Table ‎3.</w:t>
            </w:r>
          </w:p>
        </w:tc>
      </w:tr>
      <w:tr w:rsidR="0085082B" w:rsidRPr="005733EC" w14:paraId="1A623E17" w14:textId="77777777" w:rsidTr="004577C4">
        <w:tc>
          <w:tcPr>
            <w:tcW w:w="1413" w:type="pct"/>
            <w:tcBorders>
              <w:right w:val="single" w:sz="4" w:space="0" w:color="FFC000"/>
            </w:tcBorders>
            <w:shd w:val="clear" w:color="auto" w:fill="FFF9DD"/>
          </w:tcPr>
          <w:p w14:paraId="20439511" w14:textId="77777777" w:rsidR="0085082B" w:rsidRPr="005733EC" w:rsidRDefault="0085082B" w:rsidP="0085082B">
            <w:pPr>
              <w:pStyle w:val="Body"/>
              <w:rPr>
                <w:rFonts w:asciiTheme="minorHAnsi" w:hAnsiTheme="minorHAnsi" w:cstheme="minorHAnsi"/>
                <w:color w:val="003768"/>
              </w:rPr>
            </w:pPr>
            <w:r w:rsidRPr="005733EC">
              <w:rPr>
                <w:rFonts w:asciiTheme="minorHAnsi" w:hAnsiTheme="minorHAnsi" w:cstheme="minorHAnsi"/>
                <w:color w:val="003768"/>
              </w:rPr>
              <w:t>Appropriate Safeguards</w:t>
            </w:r>
          </w:p>
        </w:tc>
        <w:tc>
          <w:tcPr>
            <w:tcW w:w="3587" w:type="pct"/>
            <w:tcBorders>
              <w:left w:val="single" w:sz="4" w:space="0" w:color="FFC000"/>
            </w:tcBorders>
          </w:tcPr>
          <w:p w14:paraId="5BBA6FDC" w14:textId="77777777" w:rsidR="0085082B" w:rsidRPr="005733EC" w:rsidRDefault="0085082B" w:rsidP="0085082B">
            <w:pPr>
              <w:pStyle w:val="Body"/>
              <w:rPr>
                <w:rFonts w:asciiTheme="minorHAnsi" w:hAnsiTheme="minorHAnsi" w:cstheme="minorHAnsi"/>
              </w:rPr>
            </w:pPr>
            <w:r w:rsidRPr="005733EC">
              <w:rPr>
                <w:rFonts w:asciiTheme="minorHAnsi" w:hAnsiTheme="minorHAnsi" w:cstheme="minorHAnsi"/>
              </w:rPr>
              <w:t>The standard of protection over the personal data and of data subjects’ rights, which is required by UK Data Protection Laws when you are making a Restricted Transfer relying on standard data protection clauses under Article 46(2)(d) UK GDPR.</w:t>
            </w:r>
          </w:p>
        </w:tc>
      </w:tr>
      <w:tr w:rsidR="0085082B" w:rsidRPr="005733EC" w14:paraId="524B2FF1" w14:textId="77777777" w:rsidTr="004577C4">
        <w:tc>
          <w:tcPr>
            <w:tcW w:w="1413" w:type="pct"/>
            <w:tcBorders>
              <w:right w:val="single" w:sz="4" w:space="0" w:color="FFC000"/>
            </w:tcBorders>
            <w:shd w:val="clear" w:color="auto" w:fill="FFF9DD"/>
          </w:tcPr>
          <w:p w14:paraId="45F4B2CD" w14:textId="77777777" w:rsidR="0085082B" w:rsidRPr="005733EC" w:rsidRDefault="0085082B" w:rsidP="0085082B">
            <w:pPr>
              <w:pStyle w:val="Body"/>
              <w:rPr>
                <w:rFonts w:asciiTheme="minorHAnsi" w:hAnsiTheme="minorHAnsi" w:cstheme="minorHAnsi"/>
                <w:color w:val="003768"/>
              </w:rPr>
            </w:pPr>
            <w:r w:rsidRPr="005733EC">
              <w:rPr>
                <w:rFonts w:asciiTheme="minorHAnsi" w:hAnsiTheme="minorHAnsi" w:cstheme="minorHAnsi"/>
                <w:color w:val="003768"/>
              </w:rPr>
              <w:t>Approved Addendum</w:t>
            </w:r>
          </w:p>
        </w:tc>
        <w:tc>
          <w:tcPr>
            <w:tcW w:w="3587" w:type="pct"/>
            <w:tcBorders>
              <w:left w:val="single" w:sz="4" w:space="0" w:color="FFC000"/>
            </w:tcBorders>
            <w:vAlign w:val="center"/>
          </w:tcPr>
          <w:p w14:paraId="577C3006" w14:textId="77777777" w:rsidR="0085082B" w:rsidRPr="005733EC" w:rsidRDefault="0085082B" w:rsidP="0085082B">
            <w:pPr>
              <w:pStyle w:val="Body"/>
              <w:rPr>
                <w:rFonts w:asciiTheme="minorHAnsi" w:hAnsiTheme="minorHAnsi" w:cstheme="minorHAnsi"/>
              </w:rPr>
            </w:pPr>
            <w:r w:rsidRPr="005733EC">
              <w:rPr>
                <w:rFonts w:asciiTheme="minorHAnsi" w:hAnsiTheme="minorHAnsi" w:cstheme="minorHAnsi"/>
              </w:rPr>
              <w:t xml:space="preserve">The template Addendum issued by the ICO and laid before Parliament in accordance with s119A of the Data Protection Act 2018 on 2 February 2022, as it is revised under Section </w:t>
            </w:r>
            <w:r w:rsidRPr="005733EC">
              <w:rPr>
                <w:rFonts w:asciiTheme="minorHAnsi" w:hAnsiTheme="minorHAnsi" w:cstheme="minorHAnsi"/>
              </w:rPr>
              <w:fldChar w:fldCharType="begin"/>
            </w:r>
            <w:r w:rsidRPr="005733EC">
              <w:rPr>
                <w:rFonts w:asciiTheme="minorHAnsi" w:hAnsiTheme="minorHAnsi" w:cstheme="minorHAnsi"/>
              </w:rPr>
              <w:instrText xml:space="preserve"> REF _Ref90907400 \r \h  \* MERGEFORMAT </w:instrText>
            </w:r>
            <w:r w:rsidRPr="005733EC">
              <w:rPr>
                <w:rFonts w:asciiTheme="minorHAnsi" w:hAnsiTheme="minorHAnsi" w:cstheme="minorHAnsi"/>
              </w:rPr>
            </w:r>
            <w:r w:rsidRPr="005733EC">
              <w:rPr>
                <w:rFonts w:asciiTheme="minorHAnsi" w:hAnsiTheme="minorHAnsi" w:cstheme="minorHAnsi"/>
              </w:rPr>
              <w:fldChar w:fldCharType="separate"/>
            </w:r>
            <w:r w:rsidRPr="005733EC">
              <w:rPr>
                <w:rFonts w:asciiTheme="minorHAnsi" w:hAnsiTheme="minorHAnsi" w:cstheme="minorHAnsi"/>
                <w:cs/>
              </w:rPr>
              <w:t>‎</w:t>
            </w:r>
            <w:r w:rsidRPr="005733EC">
              <w:rPr>
                <w:rFonts w:asciiTheme="minorHAnsi" w:hAnsiTheme="minorHAnsi" w:cstheme="minorHAnsi"/>
              </w:rPr>
              <w:t>18</w:t>
            </w:r>
            <w:r w:rsidRPr="005733EC">
              <w:rPr>
                <w:rFonts w:asciiTheme="minorHAnsi" w:hAnsiTheme="minorHAnsi" w:cstheme="minorHAnsi"/>
              </w:rPr>
              <w:fldChar w:fldCharType="end"/>
            </w:r>
            <w:r w:rsidRPr="005733EC">
              <w:rPr>
                <w:rFonts w:asciiTheme="minorHAnsi" w:hAnsiTheme="minorHAnsi" w:cstheme="minorHAnsi"/>
              </w:rPr>
              <w:t>.</w:t>
            </w:r>
          </w:p>
        </w:tc>
      </w:tr>
      <w:tr w:rsidR="0085082B" w:rsidRPr="005733EC" w14:paraId="7BFBC37E" w14:textId="77777777" w:rsidTr="004577C4">
        <w:tc>
          <w:tcPr>
            <w:tcW w:w="1413" w:type="pct"/>
            <w:tcBorders>
              <w:right w:val="single" w:sz="4" w:space="0" w:color="FFC000"/>
            </w:tcBorders>
            <w:shd w:val="clear" w:color="auto" w:fill="FFF9DD"/>
          </w:tcPr>
          <w:p w14:paraId="297B219F" w14:textId="77777777" w:rsidR="0085082B" w:rsidRPr="005733EC" w:rsidRDefault="0085082B" w:rsidP="0085082B">
            <w:pPr>
              <w:pStyle w:val="Body"/>
              <w:rPr>
                <w:rFonts w:asciiTheme="minorHAnsi" w:hAnsiTheme="minorHAnsi" w:cstheme="minorHAnsi"/>
                <w:color w:val="003768"/>
              </w:rPr>
            </w:pPr>
            <w:r w:rsidRPr="005733EC">
              <w:rPr>
                <w:rFonts w:asciiTheme="minorHAnsi" w:hAnsiTheme="minorHAnsi" w:cstheme="minorHAnsi"/>
                <w:color w:val="003768"/>
              </w:rPr>
              <w:t xml:space="preserve">Approved EU SCCs </w:t>
            </w:r>
          </w:p>
        </w:tc>
        <w:tc>
          <w:tcPr>
            <w:tcW w:w="3587" w:type="pct"/>
            <w:tcBorders>
              <w:left w:val="single" w:sz="4" w:space="0" w:color="FFC000"/>
            </w:tcBorders>
          </w:tcPr>
          <w:p w14:paraId="73C587E8" w14:textId="77777777" w:rsidR="0085082B" w:rsidRPr="005733EC" w:rsidRDefault="0085082B" w:rsidP="0085082B">
            <w:pPr>
              <w:pStyle w:val="Body"/>
              <w:rPr>
                <w:rFonts w:asciiTheme="minorHAnsi" w:hAnsiTheme="minorHAnsi" w:cstheme="minorHAnsi"/>
              </w:rPr>
            </w:pPr>
            <w:r w:rsidRPr="005733EC">
              <w:rPr>
                <w:rFonts w:asciiTheme="minorHAnsi" w:hAnsiTheme="minorHAnsi" w:cstheme="minorHAnsi"/>
              </w:rPr>
              <w:t>The Standard Contractual Clauses set out in the Annex of Commission Implementing Decision (EU) 2021/914 of 4 June 2021.</w:t>
            </w:r>
          </w:p>
        </w:tc>
      </w:tr>
      <w:tr w:rsidR="0085082B" w:rsidRPr="005733EC" w14:paraId="2DFC5258" w14:textId="77777777" w:rsidTr="004577C4">
        <w:tc>
          <w:tcPr>
            <w:tcW w:w="1413" w:type="pct"/>
            <w:tcBorders>
              <w:right w:val="single" w:sz="4" w:space="0" w:color="FFC000"/>
            </w:tcBorders>
            <w:shd w:val="clear" w:color="auto" w:fill="FFF9DD"/>
          </w:tcPr>
          <w:p w14:paraId="0487AE7D" w14:textId="77777777" w:rsidR="0085082B" w:rsidRPr="005733EC" w:rsidRDefault="0085082B" w:rsidP="0085082B">
            <w:pPr>
              <w:pStyle w:val="Body"/>
              <w:rPr>
                <w:rFonts w:asciiTheme="minorHAnsi" w:hAnsiTheme="minorHAnsi" w:cstheme="minorHAnsi"/>
                <w:color w:val="003768"/>
              </w:rPr>
            </w:pPr>
            <w:r w:rsidRPr="005733EC">
              <w:rPr>
                <w:rFonts w:asciiTheme="minorHAnsi" w:hAnsiTheme="minorHAnsi" w:cstheme="minorHAnsi"/>
                <w:color w:val="003768"/>
              </w:rPr>
              <w:t>ICO</w:t>
            </w:r>
          </w:p>
        </w:tc>
        <w:tc>
          <w:tcPr>
            <w:tcW w:w="3587" w:type="pct"/>
            <w:tcBorders>
              <w:left w:val="single" w:sz="4" w:space="0" w:color="FFC000"/>
            </w:tcBorders>
          </w:tcPr>
          <w:p w14:paraId="643DB2AC" w14:textId="77777777" w:rsidR="0085082B" w:rsidRPr="005733EC" w:rsidRDefault="0085082B" w:rsidP="0085082B">
            <w:pPr>
              <w:pStyle w:val="Body"/>
              <w:rPr>
                <w:rFonts w:asciiTheme="minorHAnsi" w:hAnsiTheme="minorHAnsi" w:cstheme="minorHAnsi"/>
              </w:rPr>
            </w:pPr>
            <w:r w:rsidRPr="005733EC">
              <w:rPr>
                <w:rFonts w:asciiTheme="minorHAnsi" w:hAnsiTheme="minorHAnsi" w:cstheme="minorHAnsi"/>
              </w:rPr>
              <w:t>The Information Commissioner.</w:t>
            </w:r>
          </w:p>
        </w:tc>
      </w:tr>
      <w:tr w:rsidR="0085082B" w:rsidRPr="005733EC" w14:paraId="5D7A0CEA" w14:textId="77777777" w:rsidTr="004577C4">
        <w:tc>
          <w:tcPr>
            <w:tcW w:w="1413" w:type="pct"/>
            <w:tcBorders>
              <w:right w:val="single" w:sz="4" w:space="0" w:color="FFC000"/>
            </w:tcBorders>
            <w:shd w:val="clear" w:color="auto" w:fill="FFF9DD"/>
          </w:tcPr>
          <w:p w14:paraId="43EFB5FD" w14:textId="77777777" w:rsidR="0085082B" w:rsidRPr="005733EC" w:rsidRDefault="0085082B" w:rsidP="0085082B">
            <w:pPr>
              <w:pStyle w:val="Body"/>
              <w:rPr>
                <w:rFonts w:asciiTheme="minorHAnsi" w:hAnsiTheme="minorHAnsi" w:cstheme="minorHAnsi"/>
                <w:color w:val="003768"/>
              </w:rPr>
            </w:pPr>
            <w:r w:rsidRPr="005733EC">
              <w:rPr>
                <w:rFonts w:asciiTheme="minorHAnsi" w:hAnsiTheme="minorHAnsi" w:cstheme="minorHAnsi"/>
                <w:color w:val="003768"/>
              </w:rPr>
              <w:t>Restricted Transfer</w:t>
            </w:r>
          </w:p>
        </w:tc>
        <w:tc>
          <w:tcPr>
            <w:tcW w:w="3587" w:type="pct"/>
            <w:tcBorders>
              <w:left w:val="single" w:sz="4" w:space="0" w:color="FFC000"/>
            </w:tcBorders>
          </w:tcPr>
          <w:p w14:paraId="5E257157" w14:textId="77777777" w:rsidR="0085082B" w:rsidRPr="005733EC" w:rsidRDefault="0085082B" w:rsidP="0085082B">
            <w:pPr>
              <w:pStyle w:val="Body"/>
              <w:rPr>
                <w:rFonts w:asciiTheme="minorHAnsi" w:hAnsiTheme="minorHAnsi" w:cstheme="minorHAnsi"/>
              </w:rPr>
            </w:pPr>
            <w:r w:rsidRPr="005733EC">
              <w:rPr>
                <w:rFonts w:asciiTheme="minorHAnsi" w:hAnsiTheme="minorHAnsi" w:cstheme="minorHAnsi"/>
              </w:rPr>
              <w:t>A transfer which is covered by Chapter V of the UK GDPR.</w:t>
            </w:r>
          </w:p>
        </w:tc>
      </w:tr>
      <w:tr w:rsidR="0085082B" w:rsidRPr="005733EC" w14:paraId="58A50AE0" w14:textId="77777777" w:rsidTr="004577C4">
        <w:tc>
          <w:tcPr>
            <w:tcW w:w="1413" w:type="pct"/>
            <w:tcBorders>
              <w:right w:val="single" w:sz="4" w:space="0" w:color="FFC000"/>
            </w:tcBorders>
            <w:shd w:val="clear" w:color="auto" w:fill="FFF9DD"/>
          </w:tcPr>
          <w:p w14:paraId="2E4E65F2" w14:textId="77777777" w:rsidR="0085082B" w:rsidRPr="005733EC" w:rsidRDefault="0085082B" w:rsidP="0085082B">
            <w:pPr>
              <w:pStyle w:val="Body"/>
              <w:rPr>
                <w:rFonts w:asciiTheme="minorHAnsi" w:hAnsiTheme="minorHAnsi" w:cstheme="minorHAnsi"/>
                <w:color w:val="003768"/>
              </w:rPr>
            </w:pPr>
            <w:r w:rsidRPr="005733EC">
              <w:rPr>
                <w:rFonts w:asciiTheme="minorHAnsi" w:hAnsiTheme="minorHAnsi" w:cstheme="minorHAnsi"/>
                <w:color w:val="003768"/>
              </w:rPr>
              <w:lastRenderedPageBreak/>
              <w:t xml:space="preserve">UK </w:t>
            </w:r>
          </w:p>
        </w:tc>
        <w:tc>
          <w:tcPr>
            <w:tcW w:w="3587" w:type="pct"/>
            <w:tcBorders>
              <w:left w:val="single" w:sz="4" w:space="0" w:color="FFC000"/>
            </w:tcBorders>
          </w:tcPr>
          <w:p w14:paraId="10A9AED6" w14:textId="77777777" w:rsidR="0085082B" w:rsidRPr="005733EC" w:rsidRDefault="0085082B" w:rsidP="0085082B">
            <w:pPr>
              <w:pStyle w:val="Body"/>
              <w:rPr>
                <w:rFonts w:asciiTheme="minorHAnsi" w:hAnsiTheme="minorHAnsi" w:cstheme="minorHAnsi"/>
              </w:rPr>
            </w:pPr>
            <w:r w:rsidRPr="005733EC">
              <w:rPr>
                <w:rFonts w:asciiTheme="minorHAnsi" w:hAnsiTheme="minorHAnsi" w:cstheme="minorHAnsi"/>
              </w:rPr>
              <w:t>The United Kingdom of Great Britain and Northern Ireland.</w:t>
            </w:r>
          </w:p>
        </w:tc>
      </w:tr>
      <w:tr w:rsidR="0085082B" w:rsidRPr="005733EC" w14:paraId="561F5E12" w14:textId="77777777" w:rsidTr="004577C4">
        <w:tc>
          <w:tcPr>
            <w:tcW w:w="1413" w:type="pct"/>
            <w:tcBorders>
              <w:right w:val="single" w:sz="4" w:space="0" w:color="FFC000"/>
            </w:tcBorders>
            <w:shd w:val="clear" w:color="auto" w:fill="FFF9DD"/>
          </w:tcPr>
          <w:p w14:paraId="4E9F29FC" w14:textId="77777777" w:rsidR="0085082B" w:rsidRPr="005733EC" w:rsidRDefault="0085082B" w:rsidP="0085082B">
            <w:pPr>
              <w:pStyle w:val="Body"/>
              <w:rPr>
                <w:rFonts w:asciiTheme="minorHAnsi" w:hAnsiTheme="minorHAnsi" w:cstheme="minorHAnsi"/>
                <w:color w:val="003768"/>
              </w:rPr>
            </w:pPr>
            <w:r w:rsidRPr="005733EC">
              <w:rPr>
                <w:rFonts w:asciiTheme="minorHAnsi" w:hAnsiTheme="minorHAnsi" w:cstheme="minorHAnsi"/>
                <w:color w:val="003768"/>
              </w:rPr>
              <w:t xml:space="preserve">UK Data Protection Laws </w:t>
            </w:r>
          </w:p>
        </w:tc>
        <w:tc>
          <w:tcPr>
            <w:tcW w:w="3587" w:type="pct"/>
            <w:tcBorders>
              <w:left w:val="single" w:sz="4" w:space="0" w:color="FFC000"/>
            </w:tcBorders>
          </w:tcPr>
          <w:p w14:paraId="4B1A96FE" w14:textId="77777777" w:rsidR="0085082B" w:rsidRPr="005733EC" w:rsidRDefault="0085082B" w:rsidP="0085082B">
            <w:pPr>
              <w:pStyle w:val="Body"/>
              <w:rPr>
                <w:rFonts w:asciiTheme="minorHAnsi" w:hAnsiTheme="minorHAnsi" w:cstheme="minorHAnsi"/>
              </w:rPr>
            </w:pPr>
            <w:r w:rsidRPr="005733EC">
              <w:rPr>
                <w:rFonts w:asciiTheme="minorHAnsi" w:hAnsiTheme="minorHAnsi" w:cstheme="minorHAnsi"/>
              </w:rPr>
              <w:t>All laws relating to data protection, the processing of personal data, privacy and/or electronic communications in force from time to time in the UK, including the UK GDPR and the Data Protection Act 2018.</w:t>
            </w:r>
          </w:p>
        </w:tc>
      </w:tr>
      <w:tr w:rsidR="0085082B" w:rsidRPr="005733EC" w14:paraId="0015F100" w14:textId="77777777" w:rsidTr="004577C4">
        <w:tc>
          <w:tcPr>
            <w:tcW w:w="1413" w:type="pct"/>
            <w:tcBorders>
              <w:bottom w:val="single" w:sz="18" w:space="0" w:color="FFC000"/>
              <w:right w:val="single" w:sz="4" w:space="0" w:color="FFC000"/>
            </w:tcBorders>
            <w:shd w:val="clear" w:color="auto" w:fill="FFF9DD"/>
          </w:tcPr>
          <w:p w14:paraId="0C68C38A" w14:textId="77777777" w:rsidR="0085082B" w:rsidRPr="005733EC" w:rsidRDefault="0085082B" w:rsidP="0085082B">
            <w:pPr>
              <w:pStyle w:val="Body"/>
              <w:rPr>
                <w:rFonts w:asciiTheme="minorHAnsi" w:hAnsiTheme="minorHAnsi" w:cstheme="minorHAnsi"/>
                <w:color w:val="003768"/>
              </w:rPr>
            </w:pPr>
            <w:r w:rsidRPr="005733EC">
              <w:rPr>
                <w:rFonts w:asciiTheme="minorHAnsi" w:hAnsiTheme="minorHAnsi" w:cstheme="minorHAnsi"/>
                <w:color w:val="003768"/>
              </w:rPr>
              <w:t xml:space="preserve">UK GDPR </w:t>
            </w:r>
          </w:p>
        </w:tc>
        <w:tc>
          <w:tcPr>
            <w:tcW w:w="3587" w:type="pct"/>
            <w:tcBorders>
              <w:left w:val="single" w:sz="4" w:space="0" w:color="FFC000"/>
              <w:bottom w:val="single" w:sz="18" w:space="0" w:color="FFC000"/>
            </w:tcBorders>
          </w:tcPr>
          <w:p w14:paraId="2A22474C" w14:textId="77777777" w:rsidR="0085082B" w:rsidRPr="005733EC" w:rsidRDefault="0085082B" w:rsidP="0085082B">
            <w:pPr>
              <w:pStyle w:val="Body"/>
              <w:rPr>
                <w:rFonts w:asciiTheme="minorHAnsi" w:hAnsiTheme="minorHAnsi" w:cstheme="minorHAnsi"/>
              </w:rPr>
            </w:pPr>
            <w:r w:rsidRPr="005733EC">
              <w:rPr>
                <w:rFonts w:asciiTheme="minorHAnsi" w:hAnsiTheme="minorHAnsi" w:cstheme="minorHAnsi"/>
              </w:rPr>
              <w:t>As defined in section 3 of the Data Protection Act 2018.</w:t>
            </w:r>
          </w:p>
        </w:tc>
      </w:tr>
      <w:bookmarkEnd w:id="4"/>
    </w:tbl>
    <w:p w14:paraId="64CB3DED" w14:textId="77777777" w:rsidR="0085082B" w:rsidRPr="005733EC" w:rsidRDefault="0085082B" w:rsidP="0085082B">
      <w:pPr>
        <w:ind w:left="360"/>
        <w:rPr>
          <w:rFonts w:asciiTheme="minorHAnsi" w:hAnsiTheme="minorHAnsi" w:cstheme="minorHAnsi"/>
          <w:sz w:val="22"/>
          <w:szCs w:val="22"/>
        </w:rPr>
      </w:pPr>
    </w:p>
    <w:p w14:paraId="64139E64" w14:textId="77777777" w:rsidR="0085082B" w:rsidRPr="005733EC" w:rsidRDefault="0085082B" w:rsidP="0085082B">
      <w:pPr>
        <w:pStyle w:val="NormalNumbered"/>
        <w:rPr>
          <w:rFonts w:asciiTheme="minorHAnsi" w:hAnsiTheme="minorHAnsi" w:cstheme="minorHAnsi"/>
        </w:rPr>
      </w:pPr>
      <w:r w:rsidRPr="005733EC">
        <w:rPr>
          <w:rFonts w:asciiTheme="minorHAnsi" w:hAnsiTheme="minorHAnsi" w:cstheme="minorHAnsi"/>
        </w:rPr>
        <w:t xml:space="preserve">This Addendum must always be interpreted in a manner that is consistent with UK Data Protection Laws and so that it fulfils the Parties’ obligation to provide the Appropriate Safeguards. </w:t>
      </w:r>
    </w:p>
    <w:p w14:paraId="5FB03C04" w14:textId="77777777" w:rsidR="0085082B" w:rsidRPr="005733EC" w:rsidRDefault="0085082B" w:rsidP="0085082B">
      <w:pPr>
        <w:pStyle w:val="NormalNumbered"/>
        <w:rPr>
          <w:rFonts w:asciiTheme="minorHAnsi" w:hAnsiTheme="minorHAnsi" w:cstheme="minorHAnsi"/>
        </w:rPr>
      </w:pPr>
      <w:r w:rsidRPr="005733EC">
        <w:rPr>
          <w:rFonts w:asciiTheme="minorHAnsi" w:hAnsiTheme="minorHAnsi" w:cstheme="minorHAnsi"/>
        </w:rPr>
        <w:t>If the provisions included in the Addendum EU SCCs amend the Approved SCCs in any way which is not permitted under the Approved EU SCCs or the Approved Addendum, such amendment(s) will not be incorporated in this Addendum and the equivalent provision of the Approved EU SCCs will take their place.</w:t>
      </w:r>
    </w:p>
    <w:p w14:paraId="06FB4F8E" w14:textId="77777777" w:rsidR="0085082B" w:rsidRPr="005733EC" w:rsidRDefault="0085082B" w:rsidP="0085082B">
      <w:pPr>
        <w:pStyle w:val="NormalNumbered"/>
        <w:rPr>
          <w:rFonts w:asciiTheme="minorHAnsi" w:hAnsiTheme="minorHAnsi" w:cstheme="minorHAnsi"/>
        </w:rPr>
      </w:pPr>
      <w:r w:rsidRPr="005733EC">
        <w:rPr>
          <w:rFonts w:asciiTheme="minorHAnsi" w:hAnsiTheme="minorHAnsi" w:cstheme="minorHAnsi"/>
        </w:rPr>
        <w:t>If there is any inconsistency or conflict between UK Data Protection Laws and this Addendum, UK Data Protection Laws applies.</w:t>
      </w:r>
    </w:p>
    <w:p w14:paraId="7227B5DA" w14:textId="77777777" w:rsidR="0085082B" w:rsidRPr="005733EC" w:rsidRDefault="0085082B" w:rsidP="0085082B">
      <w:pPr>
        <w:pStyle w:val="NormalNumbered"/>
        <w:rPr>
          <w:rFonts w:asciiTheme="minorHAnsi" w:hAnsiTheme="minorHAnsi" w:cstheme="minorHAnsi"/>
        </w:rPr>
      </w:pPr>
      <w:r w:rsidRPr="005733EC">
        <w:rPr>
          <w:rFonts w:asciiTheme="minorHAnsi" w:hAnsiTheme="minorHAnsi" w:cstheme="minorHAnsi"/>
        </w:rPr>
        <w:t xml:space="preserve">If the meaning of this Addendum is unclear or there is more than one meaning, the meaning which most closely aligns with UK Data Protection Laws applies. </w:t>
      </w:r>
    </w:p>
    <w:p w14:paraId="78786008" w14:textId="77777777" w:rsidR="0085082B" w:rsidRPr="005733EC" w:rsidRDefault="0085082B" w:rsidP="0085082B">
      <w:pPr>
        <w:pStyle w:val="NormalNumbered"/>
        <w:rPr>
          <w:rFonts w:asciiTheme="minorHAnsi" w:hAnsiTheme="minorHAnsi" w:cstheme="minorHAnsi"/>
        </w:rPr>
      </w:pPr>
      <w:r w:rsidRPr="005733EC">
        <w:rPr>
          <w:rFonts w:asciiTheme="minorHAnsi" w:hAnsiTheme="minorHAnsi" w:cstheme="minorHAnsi"/>
        </w:rPr>
        <w:t xml:space="preserve">Any references to legislation (or specific provisions of legislation) means that legislation (or specific provision) as it may change over time. This includes where that legislation (or specific provision) has been consolidated, re-enacted and/or replaced after this Addendum has been entered into. </w:t>
      </w:r>
    </w:p>
    <w:p w14:paraId="3D090C37" w14:textId="77777777" w:rsidR="0085082B" w:rsidRPr="005733EC" w:rsidRDefault="0085082B" w:rsidP="0085082B">
      <w:pPr>
        <w:pStyle w:val="Heading3"/>
        <w:rPr>
          <w:rFonts w:asciiTheme="minorHAnsi" w:hAnsiTheme="minorHAnsi" w:cstheme="minorHAnsi"/>
          <w:sz w:val="22"/>
          <w:szCs w:val="22"/>
        </w:rPr>
      </w:pPr>
      <w:r w:rsidRPr="005733EC">
        <w:rPr>
          <w:rFonts w:asciiTheme="minorHAnsi" w:hAnsiTheme="minorHAnsi" w:cstheme="minorHAnsi"/>
          <w:sz w:val="22"/>
          <w:szCs w:val="22"/>
        </w:rPr>
        <w:t xml:space="preserve">Hierarchy </w:t>
      </w:r>
    </w:p>
    <w:p w14:paraId="1F2676D2" w14:textId="77777777" w:rsidR="0085082B" w:rsidRPr="005733EC" w:rsidRDefault="0085082B" w:rsidP="0085082B">
      <w:pPr>
        <w:pStyle w:val="NormalNumbered"/>
        <w:rPr>
          <w:rFonts w:asciiTheme="minorHAnsi" w:hAnsiTheme="minorHAnsi" w:cstheme="minorHAnsi"/>
        </w:rPr>
      </w:pPr>
      <w:bookmarkStart w:id="8" w:name="_Ref90905648"/>
      <w:r w:rsidRPr="005733EC">
        <w:rPr>
          <w:rFonts w:asciiTheme="minorHAnsi" w:hAnsiTheme="minorHAnsi" w:cstheme="minorHAnsi"/>
        </w:rPr>
        <w:t xml:space="preserve">Although Clause 5 of the Approved EU SCCs sets out that the Approved EU SCCs prevail over all related agreements between the parties, the parties agree that, for Restricted Transfers, the hierarchy in Section </w:t>
      </w:r>
      <w:r w:rsidRPr="005733EC">
        <w:rPr>
          <w:rFonts w:asciiTheme="minorHAnsi" w:hAnsiTheme="minorHAnsi" w:cstheme="minorHAnsi"/>
        </w:rPr>
        <w:fldChar w:fldCharType="begin"/>
      </w:r>
      <w:r w:rsidRPr="005733EC">
        <w:rPr>
          <w:rFonts w:asciiTheme="minorHAnsi" w:hAnsiTheme="minorHAnsi" w:cstheme="minorHAnsi"/>
        </w:rPr>
        <w:instrText xml:space="preserve"> REF _Ref90905652 \r \h  \* MERGEFORMAT </w:instrText>
      </w:r>
      <w:r w:rsidRPr="005733EC">
        <w:rPr>
          <w:rFonts w:asciiTheme="minorHAnsi" w:hAnsiTheme="minorHAnsi" w:cstheme="minorHAnsi"/>
        </w:rPr>
      </w:r>
      <w:r w:rsidRPr="005733EC">
        <w:rPr>
          <w:rFonts w:asciiTheme="minorHAnsi" w:hAnsiTheme="minorHAnsi" w:cstheme="minorHAnsi"/>
        </w:rPr>
        <w:fldChar w:fldCharType="separate"/>
      </w:r>
      <w:r w:rsidRPr="005733EC">
        <w:rPr>
          <w:rFonts w:asciiTheme="minorHAnsi" w:hAnsiTheme="minorHAnsi" w:cstheme="minorHAnsi"/>
          <w:cs/>
        </w:rPr>
        <w:t>‎</w:t>
      </w:r>
      <w:r w:rsidRPr="005733EC">
        <w:rPr>
          <w:rFonts w:asciiTheme="minorHAnsi" w:hAnsiTheme="minorHAnsi" w:cstheme="minorHAnsi"/>
        </w:rPr>
        <w:t>10</w:t>
      </w:r>
      <w:r w:rsidRPr="005733EC">
        <w:rPr>
          <w:rFonts w:asciiTheme="minorHAnsi" w:hAnsiTheme="minorHAnsi" w:cstheme="minorHAnsi"/>
        </w:rPr>
        <w:fldChar w:fldCharType="end"/>
      </w:r>
      <w:r w:rsidRPr="005733EC">
        <w:rPr>
          <w:rFonts w:asciiTheme="minorHAnsi" w:hAnsiTheme="minorHAnsi" w:cstheme="minorHAnsi"/>
        </w:rPr>
        <w:t xml:space="preserve"> will prevail.</w:t>
      </w:r>
      <w:bookmarkEnd w:id="8"/>
    </w:p>
    <w:p w14:paraId="21A90BCA" w14:textId="77777777" w:rsidR="0085082B" w:rsidRPr="005733EC" w:rsidRDefault="0085082B" w:rsidP="0085082B">
      <w:pPr>
        <w:pStyle w:val="NormalNumbered"/>
        <w:rPr>
          <w:rFonts w:asciiTheme="minorHAnsi" w:hAnsiTheme="minorHAnsi" w:cstheme="minorHAnsi"/>
        </w:rPr>
      </w:pPr>
      <w:bookmarkStart w:id="9" w:name="_Ref90905652"/>
      <w:r w:rsidRPr="005733EC">
        <w:rPr>
          <w:rFonts w:asciiTheme="minorHAnsi" w:hAnsiTheme="minorHAnsi" w:cstheme="minorHAnsi"/>
        </w:rPr>
        <w:t>Where there is any inconsistency or conflict between the Approved Addendum and the Addendum EU SCCs (as applicable), the Approved Addendum overrides the Addendum EU SCCs, except where (and in so far as) the inconsistent or conflicting terms of the Addendum EU SCCs provides greater protection for data subjects, in which case those terms will override the Approved Addendum.</w:t>
      </w:r>
    </w:p>
    <w:p w14:paraId="6D361261" w14:textId="77777777" w:rsidR="0085082B" w:rsidRPr="005733EC" w:rsidRDefault="0085082B" w:rsidP="0085082B">
      <w:pPr>
        <w:pStyle w:val="NormalNumbered"/>
        <w:rPr>
          <w:rFonts w:asciiTheme="minorHAnsi" w:hAnsiTheme="minorHAnsi" w:cstheme="minorHAnsi"/>
        </w:rPr>
      </w:pPr>
      <w:bookmarkStart w:id="10" w:name="_Ref90906696"/>
      <w:r w:rsidRPr="005733EC">
        <w:rPr>
          <w:rFonts w:asciiTheme="minorHAnsi" w:hAnsiTheme="minorHAnsi" w:cstheme="minorHAnsi"/>
        </w:rPr>
        <w:t>Where this Addendum incorporates Addendum EU SCCs which have been entered into to protect transfers subject to the General Data Protection Regulation (EU) 2016/679 then the Parties acknowledge that nothing in this Addendum impacts those Addendum EU SCCs.</w:t>
      </w:r>
      <w:bookmarkEnd w:id="9"/>
      <w:bookmarkEnd w:id="10"/>
    </w:p>
    <w:p w14:paraId="4E6C16D0" w14:textId="77777777" w:rsidR="0085082B" w:rsidRPr="005733EC" w:rsidRDefault="0085082B" w:rsidP="0085082B">
      <w:pPr>
        <w:pStyle w:val="Heading3"/>
        <w:rPr>
          <w:rFonts w:asciiTheme="minorHAnsi" w:hAnsiTheme="minorHAnsi" w:cstheme="minorHAnsi"/>
          <w:sz w:val="22"/>
          <w:szCs w:val="22"/>
        </w:rPr>
      </w:pPr>
      <w:r w:rsidRPr="005733EC">
        <w:rPr>
          <w:rFonts w:asciiTheme="minorHAnsi" w:hAnsiTheme="minorHAnsi" w:cstheme="minorHAnsi"/>
          <w:sz w:val="22"/>
          <w:szCs w:val="22"/>
        </w:rPr>
        <w:t>Incorporation of and changes to the EU SCCs</w:t>
      </w:r>
    </w:p>
    <w:p w14:paraId="23B401E8" w14:textId="77777777" w:rsidR="0085082B" w:rsidRPr="005733EC" w:rsidRDefault="0085082B" w:rsidP="0085082B">
      <w:pPr>
        <w:pStyle w:val="NormalNumbered"/>
        <w:rPr>
          <w:rFonts w:asciiTheme="minorHAnsi" w:hAnsiTheme="minorHAnsi" w:cstheme="minorHAnsi"/>
        </w:rPr>
      </w:pPr>
      <w:bookmarkStart w:id="11" w:name="_Ref90906729"/>
      <w:bookmarkStart w:id="12" w:name="_Hlk92876330"/>
      <w:r w:rsidRPr="005733EC">
        <w:rPr>
          <w:rFonts w:asciiTheme="minorHAnsi" w:hAnsiTheme="minorHAnsi" w:cstheme="minorHAnsi"/>
        </w:rPr>
        <w:t>This Addendum incorporates the Addendum EU SCCs which are amended to the extent necessary so that:</w:t>
      </w:r>
      <w:bookmarkEnd w:id="11"/>
    </w:p>
    <w:p w14:paraId="4BB9DAAD" w14:textId="77777777" w:rsidR="0085082B" w:rsidRPr="005733EC" w:rsidRDefault="0085082B" w:rsidP="0085082B">
      <w:pPr>
        <w:numPr>
          <w:ilvl w:val="1"/>
          <w:numId w:val="31"/>
        </w:numPr>
        <w:spacing w:after="200"/>
        <w:ind w:left="1077" w:hanging="357"/>
        <w:rPr>
          <w:rFonts w:asciiTheme="minorHAnsi" w:hAnsiTheme="minorHAnsi" w:cstheme="minorHAnsi"/>
          <w:sz w:val="22"/>
          <w:szCs w:val="22"/>
        </w:rPr>
      </w:pPr>
      <w:r w:rsidRPr="005733EC">
        <w:rPr>
          <w:rFonts w:asciiTheme="minorHAnsi" w:hAnsiTheme="minorHAnsi" w:cstheme="minorHAnsi"/>
          <w:sz w:val="22"/>
          <w:szCs w:val="22"/>
        </w:rPr>
        <w:t xml:space="preserve">together they operate for data transfers made by the data exporter to the data importer, to the extent that UK Data Protection Laws apply to the data exporter’s processing when making that data transfer, and they provide Appropriate Safeguards for those data transfers; </w:t>
      </w:r>
    </w:p>
    <w:p w14:paraId="3406FDEF" w14:textId="77777777" w:rsidR="0085082B" w:rsidRPr="005733EC" w:rsidRDefault="0085082B" w:rsidP="0085082B">
      <w:pPr>
        <w:numPr>
          <w:ilvl w:val="1"/>
          <w:numId w:val="31"/>
        </w:numPr>
        <w:spacing w:after="200"/>
        <w:ind w:left="1077" w:hanging="357"/>
        <w:rPr>
          <w:rFonts w:asciiTheme="minorHAnsi" w:hAnsiTheme="minorHAnsi" w:cstheme="minorHAnsi"/>
          <w:sz w:val="22"/>
          <w:szCs w:val="22"/>
        </w:rPr>
      </w:pPr>
      <w:r w:rsidRPr="005733EC">
        <w:rPr>
          <w:rFonts w:asciiTheme="minorHAnsi" w:hAnsiTheme="minorHAnsi" w:cstheme="minorHAnsi"/>
          <w:sz w:val="22"/>
          <w:szCs w:val="22"/>
        </w:rPr>
        <w:t xml:space="preserve">Sections </w:t>
      </w:r>
      <w:r w:rsidRPr="005733EC">
        <w:rPr>
          <w:rFonts w:asciiTheme="minorHAnsi" w:hAnsiTheme="minorHAnsi" w:cstheme="minorHAnsi"/>
          <w:sz w:val="22"/>
          <w:szCs w:val="22"/>
        </w:rPr>
        <w:fldChar w:fldCharType="begin"/>
      </w:r>
      <w:r w:rsidRPr="005733EC">
        <w:rPr>
          <w:rFonts w:asciiTheme="minorHAnsi" w:hAnsiTheme="minorHAnsi" w:cstheme="minorHAnsi"/>
          <w:sz w:val="22"/>
          <w:szCs w:val="22"/>
        </w:rPr>
        <w:instrText xml:space="preserve"> REF _Ref90905648 \r \h  \* MERGEFORMAT </w:instrText>
      </w:r>
      <w:r w:rsidRPr="005733EC">
        <w:rPr>
          <w:rFonts w:asciiTheme="minorHAnsi" w:hAnsiTheme="minorHAnsi" w:cstheme="minorHAnsi"/>
          <w:sz w:val="22"/>
          <w:szCs w:val="22"/>
        </w:rPr>
      </w:r>
      <w:r w:rsidRPr="005733EC">
        <w:rPr>
          <w:rFonts w:asciiTheme="minorHAnsi" w:hAnsiTheme="minorHAnsi" w:cstheme="minorHAnsi"/>
          <w:sz w:val="22"/>
          <w:szCs w:val="22"/>
        </w:rPr>
        <w:fldChar w:fldCharType="separate"/>
      </w:r>
      <w:r w:rsidRPr="005733EC">
        <w:rPr>
          <w:rFonts w:asciiTheme="minorHAnsi" w:hAnsiTheme="minorHAnsi" w:cstheme="minorHAnsi"/>
          <w:sz w:val="22"/>
          <w:szCs w:val="22"/>
          <w:cs/>
        </w:rPr>
        <w:t>‎</w:t>
      </w:r>
      <w:r w:rsidRPr="005733EC">
        <w:rPr>
          <w:rFonts w:asciiTheme="minorHAnsi" w:hAnsiTheme="minorHAnsi" w:cstheme="minorHAnsi"/>
          <w:sz w:val="22"/>
          <w:szCs w:val="22"/>
        </w:rPr>
        <w:t>9</w:t>
      </w:r>
      <w:r w:rsidRPr="005733EC">
        <w:rPr>
          <w:rFonts w:asciiTheme="minorHAnsi" w:hAnsiTheme="minorHAnsi" w:cstheme="minorHAnsi"/>
          <w:sz w:val="22"/>
          <w:szCs w:val="22"/>
        </w:rPr>
        <w:fldChar w:fldCharType="end"/>
      </w:r>
      <w:r w:rsidRPr="005733EC">
        <w:rPr>
          <w:rFonts w:asciiTheme="minorHAnsi" w:hAnsiTheme="minorHAnsi" w:cstheme="minorHAnsi"/>
          <w:sz w:val="22"/>
          <w:szCs w:val="22"/>
        </w:rPr>
        <w:t xml:space="preserve"> to </w:t>
      </w:r>
      <w:r w:rsidRPr="005733EC">
        <w:rPr>
          <w:rFonts w:asciiTheme="minorHAnsi" w:hAnsiTheme="minorHAnsi" w:cstheme="minorHAnsi"/>
          <w:sz w:val="22"/>
          <w:szCs w:val="22"/>
        </w:rPr>
        <w:fldChar w:fldCharType="begin"/>
      </w:r>
      <w:r w:rsidRPr="005733EC">
        <w:rPr>
          <w:rFonts w:asciiTheme="minorHAnsi" w:hAnsiTheme="minorHAnsi" w:cstheme="minorHAnsi"/>
          <w:sz w:val="22"/>
          <w:szCs w:val="22"/>
        </w:rPr>
        <w:instrText xml:space="preserve"> REF _Ref90906696 \r \h  \* MERGEFORMAT </w:instrText>
      </w:r>
      <w:r w:rsidRPr="005733EC">
        <w:rPr>
          <w:rFonts w:asciiTheme="minorHAnsi" w:hAnsiTheme="minorHAnsi" w:cstheme="minorHAnsi"/>
          <w:sz w:val="22"/>
          <w:szCs w:val="22"/>
        </w:rPr>
      </w:r>
      <w:r w:rsidRPr="005733EC">
        <w:rPr>
          <w:rFonts w:asciiTheme="minorHAnsi" w:hAnsiTheme="minorHAnsi" w:cstheme="minorHAnsi"/>
          <w:sz w:val="22"/>
          <w:szCs w:val="22"/>
        </w:rPr>
        <w:fldChar w:fldCharType="separate"/>
      </w:r>
      <w:r w:rsidRPr="005733EC">
        <w:rPr>
          <w:rFonts w:asciiTheme="minorHAnsi" w:hAnsiTheme="minorHAnsi" w:cstheme="minorHAnsi"/>
          <w:sz w:val="22"/>
          <w:szCs w:val="22"/>
          <w:cs/>
        </w:rPr>
        <w:t>‎</w:t>
      </w:r>
      <w:r w:rsidRPr="005733EC">
        <w:rPr>
          <w:rFonts w:asciiTheme="minorHAnsi" w:hAnsiTheme="minorHAnsi" w:cstheme="minorHAnsi"/>
          <w:sz w:val="22"/>
          <w:szCs w:val="22"/>
        </w:rPr>
        <w:t>11</w:t>
      </w:r>
      <w:r w:rsidRPr="005733EC">
        <w:rPr>
          <w:rFonts w:asciiTheme="minorHAnsi" w:hAnsiTheme="minorHAnsi" w:cstheme="minorHAnsi"/>
          <w:sz w:val="22"/>
          <w:szCs w:val="22"/>
        </w:rPr>
        <w:fldChar w:fldCharType="end"/>
      </w:r>
      <w:r w:rsidRPr="005733EC">
        <w:rPr>
          <w:rFonts w:asciiTheme="minorHAnsi" w:hAnsiTheme="minorHAnsi" w:cstheme="minorHAnsi"/>
          <w:sz w:val="22"/>
          <w:szCs w:val="22"/>
        </w:rPr>
        <w:t xml:space="preserve"> override Clause 5 (Hierarchy) of the Addendum EU SCCs; and</w:t>
      </w:r>
    </w:p>
    <w:p w14:paraId="0B48808F" w14:textId="77777777" w:rsidR="0085082B" w:rsidRPr="005733EC" w:rsidRDefault="0085082B" w:rsidP="0085082B">
      <w:pPr>
        <w:numPr>
          <w:ilvl w:val="1"/>
          <w:numId w:val="31"/>
        </w:numPr>
        <w:spacing w:after="200"/>
        <w:ind w:left="1077" w:hanging="357"/>
        <w:jc w:val="both"/>
        <w:rPr>
          <w:rFonts w:asciiTheme="minorHAnsi" w:hAnsiTheme="minorHAnsi" w:cstheme="minorHAnsi"/>
          <w:sz w:val="22"/>
          <w:szCs w:val="22"/>
        </w:rPr>
      </w:pPr>
      <w:r w:rsidRPr="005733EC">
        <w:rPr>
          <w:rFonts w:asciiTheme="minorHAnsi" w:hAnsiTheme="minorHAnsi" w:cstheme="minorHAnsi"/>
          <w:sz w:val="22"/>
          <w:szCs w:val="22"/>
        </w:rPr>
        <w:lastRenderedPageBreak/>
        <w:t>this Addendum (including the Addendum EU SCCs incorporated into it) is (1) governed by the laws of England and Wales and (2) any dispute arising from it is resolved by the courts of England and Wales, in each case unless the laws and/or courts of Scotland or Northern Ireland have been expressly selected by the Parties.</w:t>
      </w:r>
    </w:p>
    <w:p w14:paraId="7778B368" w14:textId="77777777" w:rsidR="0085082B" w:rsidRPr="005733EC" w:rsidRDefault="0085082B" w:rsidP="0085082B">
      <w:pPr>
        <w:pStyle w:val="NormalNumbered"/>
        <w:rPr>
          <w:rFonts w:asciiTheme="minorHAnsi" w:hAnsiTheme="minorHAnsi" w:cstheme="minorHAnsi"/>
        </w:rPr>
      </w:pPr>
      <w:bookmarkStart w:id="13" w:name="_Ref90907070"/>
      <w:bookmarkEnd w:id="12"/>
      <w:r w:rsidRPr="005733EC">
        <w:rPr>
          <w:rFonts w:asciiTheme="minorHAnsi" w:hAnsiTheme="minorHAnsi" w:cstheme="minorHAnsi"/>
        </w:rPr>
        <w:t xml:space="preserve">Unless the Parties have agreed alternative amendments which meet the requirements of Section </w:t>
      </w:r>
      <w:r w:rsidRPr="005733EC">
        <w:rPr>
          <w:rFonts w:asciiTheme="minorHAnsi" w:hAnsiTheme="minorHAnsi" w:cstheme="minorHAnsi"/>
        </w:rPr>
        <w:fldChar w:fldCharType="begin"/>
      </w:r>
      <w:r w:rsidRPr="005733EC">
        <w:rPr>
          <w:rFonts w:asciiTheme="minorHAnsi" w:hAnsiTheme="minorHAnsi" w:cstheme="minorHAnsi"/>
        </w:rPr>
        <w:instrText xml:space="preserve"> REF _Ref90906729 \r \h  \* MERGEFORMAT </w:instrText>
      </w:r>
      <w:r w:rsidRPr="005733EC">
        <w:rPr>
          <w:rFonts w:asciiTheme="minorHAnsi" w:hAnsiTheme="minorHAnsi" w:cstheme="minorHAnsi"/>
        </w:rPr>
      </w:r>
      <w:r w:rsidRPr="005733EC">
        <w:rPr>
          <w:rFonts w:asciiTheme="minorHAnsi" w:hAnsiTheme="minorHAnsi" w:cstheme="minorHAnsi"/>
        </w:rPr>
        <w:fldChar w:fldCharType="separate"/>
      </w:r>
      <w:r w:rsidRPr="005733EC">
        <w:rPr>
          <w:rFonts w:asciiTheme="minorHAnsi" w:hAnsiTheme="minorHAnsi" w:cstheme="minorHAnsi"/>
          <w:cs/>
        </w:rPr>
        <w:t>‎</w:t>
      </w:r>
      <w:r w:rsidRPr="005733EC">
        <w:rPr>
          <w:rFonts w:asciiTheme="minorHAnsi" w:hAnsiTheme="minorHAnsi" w:cstheme="minorHAnsi"/>
        </w:rPr>
        <w:t>12</w:t>
      </w:r>
      <w:r w:rsidRPr="005733EC">
        <w:rPr>
          <w:rFonts w:asciiTheme="minorHAnsi" w:hAnsiTheme="minorHAnsi" w:cstheme="minorHAnsi"/>
        </w:rPr>
        <w:fldChar w:fldCharType="end"/>
      </w:r>
      <w:r w:rsidRPr="005733EC">
        <w:rPr>
          <w:rFonts w:asciiTheme="minorHAnsi" w:hAnsiTheme="minorHAnsi" w:cstheme="minorHAnsi"/>
        </w:rPr>
        <w:t xml:space="preserve">, the provisions of Section </w:t>
      </w:r>
      <w:r w:rsidRPr="005733EC">
        <w:rPr>
          <w:rFonts w:asciiTheme="minorHAnsi" w:hAnsiTheme="minorHAnsi" w:cstheme="minorHAnsi"/>
        </w:rPr>
        <w:fldChar w:fldCharType="begin"/>
      </w:r>
      <w:r w:rsidRPr="005733EC">
        <w:rPr>
          <w:rFonts w:asciiTheme="minorHAnsi" w:hAnsiTheme="minorHAnsi" w:cstheme="minorHAnsi"/>
        </w:rPr>
        <w:instrText xml:space="preserve"> REF _Ref90907321 \r \h  \* MERGEFORMAT </w:instrText>
      </w:r>
      <w:r w:rsidRPr="005733EC">
        <w:rPr>
          <w:rFonts w:asciiTheme="minorHAnsi" w:hAnsiTheme="minorHAnsi" w:cstheme="minorHAnsi"/>
        </w:rPr>
      </w:r>
      <w:r w:rsidRPr="005733EC">
        <w:rPr>
          <w:rFonts w:asciiTheme="minorHAnsi" w:hAnsiTheme="minorHAnsi" w:cstheme="minorHAnsi"/>
        </w:rPr>
        <w:fldChar w:fldCharType="separate"/>
      </w:r>
      <w:r w:rsidRPr="005733EC">
        <w:rPr>
          <w:rFonts w:asciiTheme="minorHAnsi" w:hAnsiTheme="minorHAnsi" w:cstheme="minorHAnsi"/>
          <w:cs/>
        </w:rPr>
        <w:t>‎</w:t>
      </w:r>
      <w:r w:rsidRPr="005733EC">
        <w:rPr>
          <w:rFonts w:asciiTheme="minorHAnsi" w:hAnsiTheme="minorHAnsi" w:cstheme="minorHAnsi"/>
        </w:rPr>
        <w:t>15</w:t>
      </w:r>
      <w:r w:rsidRPr="005733EC">
        <w:rPr>
          <w:rFonts w:asciiTheme="minorHAnsi" w:hAnsiTheme="minorHAnsi" w:cstheme="minorHAnsi"/>
        </w:rPr>
        <w:fldChar w:fldCharType="end"/>
      </w:r>
      <w:r w:rsidRPr="005733EC">
        <w:rPr>
          <w:rFonts w:asciiTheme="minorHAnsi" w:hAnsiTheme="minorHAnsi" w:cstheme="minorHAnsi"/>
        </w:rPr>
        <w:t xml:space="preserve"> will apply.</w:t>
      </w:r>
    </w:p>
    <w:p w14:paraId="6C87853B" w14:textId="77777777" w:rsidR="0085082B" w:rsidRPr="005733EC" w:rsidRDefault="0085082B" w:rsidP="0085082B">
      <w:pPr>
        <w:pStyle w:val="NormalNumbered"/>
        <w:rPr>
          <w:rFonts w:asciiTheme="minorHAnsi" w:hAnsiTheme="minorHAnsi" w:cstheme="minorHAnsi"/>
        </w:rPr>
      </w:pPr>
      <w:r w:rsidRPr="005733EC">
        <w:rPr>
          <w:rFonts w:asciiTheme="minorHAnsi" w:hAnsiTheme="minorHAnsi" w:cstheme="minorHAnsi"/>
        </w:rPr>
        <w:t xml:space="preserve">No amendments to the Approved EU SCCs other than to meet the requirements of Section </w:t>
      </w:r>
      <w:r w:rsidRPr="005733EC">
        <w:rPr>
          <w:rFonts w:asciiTheme="minorHAnsi" w:hAnsiTheme="minorHAnsi" w:cstheme="minorHAnsi"/>
        </w:rPr>
        <w:fldChar w:fldCharType="begin"/>
      </w:r>
      <w:r w:rsidRPr="005733EC">
        <w:rPr>
          <w:rFonts w:asciiTheme="minorHAnsi" w:hAnsiTheme="minorHAnsi" w:cstheme="minorHAnsi"/>
        </w:rPr>
        <w:instrText xml:space="preserve"> REF _Ref90906729 \r \h  \* MERGEFORMAT </w:instrText>
      </w:r>
      <w:r w:rsidRPr="005733EC">
        <w:rPr>
          <w:rFonts w:asciiTheme="minorHAnsi" w:hAnsiTheme="minorHAnsi" w:cstheme="minorHAnsi"/>
        </w:rPr>
      </w:r>
      <w:r w:rsidRPr="005733EC">
        <w:rPr>
          <w:rFonts w:asciiTheme="minorHAnsi" w:hAnsiTheme="minorHAnsi" w:cstheme="minorHAnsi"/>
        </w:rPr>
        <w:fldChar w:fldCharType="separate"/>
      </w:r>
      <w:r w:rsidRPr="005733EC">
        <w:rPr>
          <w:rFonts w:asciiTheme="minorHAnsi" w:hAnsiTheme="minorHAnsi" w:cstheme="minorHAnsi"/>
          <w:cs/>
        </w:rPr>
        <w:t>‎</w:t>
      </w:r>
      <w:r w:rsidRPr="005733EC">
        <w:rPr>
          <w:rFonts w:asciiTheme="minorHAnsi" w:hAnsiTheme="minorHAnsi" w:cstheme="minorHAnsi"/>
        </w:rPr>
        <w:t>12</w:t>
      </w:r>
      <w:r w:rsidRPr="005733EC">
        <w:rPr>
          <w:rFonts w:asciiTheme="minorHAnsi" w:hAnsiTheme="minorHAnsi" w:cstheme="minorHAnsi"/>
        </w:rPr>
        <w:fldChar w:fldCharType="end"/>
      </w:r>
      <w:r w:rsidRPr="005733EC">
        <w:rPr>
          <w:rFonts w:asciiTheme="minorHAnsi" w:hAnsiTheme="minorHAnsi" w:cstheme="minorHAnsi"/>
        </w:rPr>
        <w:t xml:space="preserve"> may be made.</w:t>
      </w:r>
    </w:p>
    <w:p w14:paraId="260F0A5E" w14:textId="77777777" w:rsidR="0085082B" w:rsidRPr="005733EC" w:rsidRDefault="0085082B" w:rsidP="0085082B">
      <w:pPr>
        <w:pStyle w:val="NormalNumbered"/>
        <w:rPr>
          <w:rFonts w:asciiTheme="minorHAnsi" w:hAnsiTheme="minorHAnsi" w:cstheme="minorHAnsi"/>
        </w:rPr>
      </w:pPr>
      <w:bookmarkStart w:id="14" w:name="_Ref90907321"/>
      <w:r w:rsidRPr="005733EC">
        <w:rPr>
          <w:rFonts w:asciiTheme="minorHAnsi" w:hAnsiTheme="minorHAnsi" w:cstheme="minorHAnsi"/>
        </w:rPr>
        <w:t xml:space="preserve">The following amendments to the Addendum EU SCCs (for the purpose of Section </w:t>
      </w:r>
      <w:r w:rsidRPr="005733EC">
        <w:rPr>
          <w:rFonts w:asciiTheme="minorHAnsi" w:hAnsiTheme="minorHAnsi" w:cstheme="minorHAnsi"/>
        </w:rPr>
        <w:fldChar w:fldCharType="begin"/>
      </w:r>
      <w:r w:rsidRPr="005733EC">
        <w:rPr>
          <w:rFonts w:asciiTheme="minorHAnsi" w:hAnsiTheme="minorHAnsi" w:cstheme="minorHAnsi"/>
        </w:rPr>
        <w:instrText xml:space="preserve"> REF _Ref90906729 \r \h  \* MERGEFORMAT </w:instrText>
      </w:r>
      <w:r w:rsidRPr="005733EC">
        <w:rPr>
          <w:rFonts w:asciiTheme="minorHAnsi" w:hAnsiTheme="minorHAnsi" w:cstheme="minorHAnsi"/>
        </w:rPr>
      </w:r>
      <w:r w:rsidRPr="005733EC">
        <w:rPr>
          <w:rFonts w:asciiTheme="minorHAnsi" w:hAnsiTheme="minorHAnsi" w:cstheme="minorHAnsi"/>
        </w:rPr>
        <w:fldChar w:fldCharType="separate"/>
      </w:r>
      <w:r w:rsidRPr="005733EC">
        <w:rPr>
          <w:rFonts w:asciiTheme="minorHAnsi" w:hAnsiTheme="minorHAnsi" w:cstheme="minorHAnsi"/>
          <w:cs/>
        </w:rPr>
        <w:t>‎</w:t>
      </w:r>
      <w:r w:rsidRPr="005733EC">
        <w:rPr>
          <w:rFonts w:asciiTheme="minorHAnsi" w:hAnsiTheme="minorHAnsi" w:cstheme="minorHAnsi"/>
        </w:rPr>
        <w:t>12</w:t>
      </w:r>
      <w:r w:rsidRPr="005733EC">
        <w:rPr>
          <w:rFonts w:asciiTheme="minorHAnsi" w:hAnsiTheme="minorHAnsi" w:cstheme="minorHAnsi"/>
        </w:rPr>
        <w:fldChar w:fldCharType="end"/>
      </w:r>
      <w:r w:rsidRPr="005733EC">
        <w:rPr>
          <w:rFonts w:asciiTheme="minorHAnsi" w:hAnsiTheme="minorHAnsi" w:cstheme="minorHAnsi"/>
        </w:rPr>
        <w:t>) are made:</w:t>
      </w:r>
      <w:bookmarkEnd w:id="13"/>
      <w:bookmarkEnd w:id="14"/>
      <w:r w:rsidRPr="005733EC">
        <w:rPr>
          <w:rFonts w:asciiTheme="minorHAnsi" w:hAnsiTheme="minorHAnsi" w:cstheme="minorHAnsi"/>
        </w:rPr>
        <w:t xml:space="preserve"> </w:t>
      </w:r>
    </w:p>
    <w:p w14:paraId="2A0D7B36" w14:textId="77777777" w:rsidR="0085082B" w:rsidRPr="005733EC" w:rsidRDefault="0085082B" w:rsidP="0085082B">
      <w:pPr>
        <w:numPr>
          <w:ilvl w:val="0"/>
          <w:numId w:val="33"/>
        </w:numPr>
        <w:spacing w:after="200"/>
        <w:ind w:hanging="360"/>
        <w:rPr>
          <w:rFonts w:asciiTheme="minorHAnsi" w:hAnsiTheme="minorHAnsi" w:cstheme="minorHAnsi"/>
          <w:sz w:val="22"/>
          <w:szCs w:val="22"/>
        </w:rPr>
      </w:pPr>
      <w:r w:rsidRPr="005733EC">
        <w:rPr>
          <w:rFonts w:asciiTheme="minorHAnsi" w:hAnsiTheme="minorHAnsi" w:cstheme="minorHAnsi"/>
          <w:sz w:val="22"/>
          <w:szCs w:val="22"/>
        </w:rPr>
        <w:t>References to the “Clauses” means this Addendum, incorporating the Addendum EU SCCs;</w:t>
      </w:r>
    </w:p>
    <w:p w14:paraId="623C8FE5" w14:textId="77777777" w:rsidR="0085082B" w:rsidRPr="005733EC" w:rsidRDefault="0085082B" w:rsidP="0085082B">
      <w:pPr>
        <w:numPr>
          <w:ilvl w:val="0"/>
          <w:numId w:val="33"/>
        </w:numPr>
        <w:spacing w:after="200"/>
        <w:ind w:hanging="360"/>
        <w:rPr>
          <w:rFonts w:asciiTheme="minorHAnsi" w:hAnsiTheme="minorHAnsi" w:cstheme="minorHAnsi"/>
          <w:sz w:val="22"/>
          <w:szCs w:val="22"/>
        </w:rPr>
      </w:pPr>
      <w:r w:rsidRPr="005733EC">
        <w:rPr>
          <w:rFonts w:asciiTheme="minorHAnsi" w:hAnsiTheme="minorHAnsi" w:cstheme="minorHAnsi"/>
          <w:sz w:val="22"/>
          <w:szCs w:val="22"/>
        </w:rPr>
        <w:t>In Clause 2, delete the words:</w:t>
      </w:r>
    </w:p>
    <w:p w14:paraId="486936C2" w14:textId="77777777" w:rsidR="0085082B" w:rsidRPr="005733EC" w:rsidRDefault="0085082B" w:rsidP="0085082B">
      <w:pPr>
        <w:ind w:left="1440"/>
        <w:rPr>
          <w:rFonts w:asciiTheme="minorHAnsi" w:hAnsiTheme="minorHAnsi" w:cstheme="minorHAnsi"/>
          <w:sz w:val="22"/>
          <w:szCs w:val="22"/>
        </w:rPr>
      </w:pPr>
      <w:r w:rsidRPr="005733EC">
        <w:rPr>
          <w:rFonts w:asciiTheme="minorHAnsi" w:hAnsiTheme="minorHAnsi" w:cstheme="minorHAnsi"/>
          <w:sz w:val="22"/>
          <w:szCs w:val="22"/>
        </w:rPr>
        <w:t>“and, with respect to data transfers from controllers to processors and/or processors to processors, standard contractual clauses pursuant to Article 28(7) of Regulation (EU) 2016/679”;</w:t>
      </w:r>
    </w:p>
    <w:p w14:paraId="07667FE8" w14:textId="77777777" w:rsidR="0085082B" w:rsidRPr="005733EC" w:rsidRDefault="0085082B" w:rsidP="0085082B">
      <w:pPr>
        <w:numPr>
          <w:ilvl w:val="0"/>
          <w:numId w:val="33"/>
        </w:numPr>
        <w:spacing w:after="200"/>
        <w:ind w:hanging="360"/>
        <w:rPr>
          <w:rFonts w:asciiTheme="minorHAnsi" w:hAnsiTheme="minorHAnsi" w:cstheme="minorHAnsi"/>
          <w:sz w:val="22"/>
          <w:szCs w:val="22"/>
        </w:rPr>
      </w:pPr>
      <w:r w:rsidRPr="005733EC">
        <w:rPr>
          <w:rFonts w:asciiTheme="minorHAnsi" w:hAnsiTheme="minorHAnsi" w:cstheme="minorHAnsi"/>
          <w:sz w:val="22"/>
          <w:szCs w:val="22"/>
        </w:rPr>
        <w:t>Clause 6 (Description of the transfer(s)) is replaced with:</w:t>
      </w:r>
    </w:p>
    <w:p w14:paraId="02458914" w14:textId="77777777" w:rsidR="0085082B" w:rsidRPr="005733EC" w:rsidRDefault="0085082B" w:rsidP="0085082B">
      <w:pPr>
        <w:ind w:left="1440"/>
        <w:rPr>
          <w:rFonts w:asciiTheme="minorHAnsi" w:hAnsiTheme="minorHAnsi" w:cstheme="minorHAnsi"/>
          <w:sz w:val="22"/>
          <w:szCs w:val="22"/>
        </w:rPr>
      </w:pPr>
      <w:r w:rsidRPr="005733EC">
        <w:rPr>
          <w:rFonts w:asciiTheme="minorHAnsi" w:hAnsiTheme="minorHAnsi" w:cstheme="minorHAnsi"/>
          <w:sz w:val="22"/>
          <w:szCs w:val="22"/>
        </w:rPr>
        <w:t>“The details of the transfers(s) and in particular the categories of personal data that are transferred and the purpose(s) for which they are transferred) are those specified in Annex I.B where UK Data Protection Laws apply to the data exporter’s processing when making that transfer.”;</w:t>
      </w:r>
    </w:p>
    <w:p w14:paraId="40A874AB" w14:textId="77777777" w:rsidR="0085082B" w:rsidRPr="005733EC" w:rsidRDefault="0085082B" w:rsidP="0085082B">
      <w:pPr>
        <w:numPr>
          <w:ilvl w:val="0"/>
          <w:numId w:val="33"/>
        </w:numPr>
        <w:spacing w:after="200"/>
        <w:ind w:hanging="360"/>
        <w:rPr>
          <w:rFonts w:asciiTheme="minorHAnsi" w:hAnsiTheme="minorHAnsi" w:cstheme="minorHAnsi"/>
          <w:sz w:val="22"/>
          <w:szCs w:val="22"/>
        </w:rPr>
      </w:pPr>
      <w:r w:rsidRPr="005733EC">
        <w:rPr>
          <w:rFonts w:asciiTheme="minorHAnsi" w:hAnsiTheme="minorHAnsi" w:cstheme="minorHAnsi"/>
          <w:sz w:val="22"/>
          <w:szCs w:val="22"/>
        </w:rPr>
        <w:t>Clause 8.7(i) of Module 1 is replaced with:</w:t>
      </w:r>
    </w:p>
    <w:p w14:paraId="1990AB01" w14:textId="77777777" w:rsidR="0085082B" w:rsidRPr="005733EC" w:rsidRDefault="0085082B" w:rsidP="0085082B">
      <w:pPr>
        <w:ind w:left="1440"/>
        <w:rPr>
          <w:rFonts w:asciiTheme="minorHAnsi" w:hAnsiTheme="minorHAnsi" w:cstheme="minorHAnsi"/>
          <w:sz w:val="22"/>
          <w:szCs w:val="22"/>
        </w:rPr>
      </w:pPr>
      <w:r w:rsidRPr="005733EC">
        <w:rPr>
          <w:rFonts w:asciiTheme="minorHAnsi" w:hAnsiTheme="minorHAnsi" w:cstheme="minorHAnsi"/>
          <w:sz w:val="22"/>
          <w:szCs w:val="22"/>
        </w:rPr>
        <w:t>“it is to a country benefitting from adequacy regulations pursuant to Section 17A of the UK GDPR that covers the onward transfer”;</w:t>
      </w:r>
    </w:p>
    <w:p w14:paraId="5DFCF88A" w14:textId="77777777" w:rsidR="0085082B" w:rsidRPr="005733EC" w:rsidRDefault="0085082B" w:rsidP="0085082B">
      <w:pPr>
        <w:numPr>
          <w:ilvl w:val="0"/>
          <w:numId w:val="33"/>
        </w:numPr>
        <w:spacing w:after="200"/>
        <w:ind w:hanging="360"/>
        <w:rPr>
          <w:rFonts w:asciiTheme="minorHAnsi" w:hAnsiTheme="minorHAnsi" w:cstheme="minorHAnsi"/>
          <w:sz w:val="22"/>
          <w:szCs w:val="22"/>
        </w:rPr>
      </w:pPr>
      <w:r w:rsidRPr="005733EC">
        <w:rPr>
          <w:rFonts w:asciiTheme="minorHAnsi" w:hAnsiTheme="minorHAnsi" w:cstheme="minorHAnsi"/>
          <w:sz w:val="22"/>
          <w:szCs w:val="22"/>
        </w:rPr>
        <w:t>Clause 8.8(i) of Modules 2 and 3 is replaced with:</w:t>
      </w:r>
    </w:p>
    <w:p w14:paraId="4CD7A24B" w14:textId="77777777" w:rsidR="0085082B" w:rsidRPr="005733EC" w:rsidRDefault="0085082B" w:rsidP="0085082B">
      <w:pPr>
        <w:ind w:left="1440"/>
        <w:rPr>
          <w:rFonts w:asciiTheme="minorHAnsi" w:hAnsiTheme="minorHAnsi" w:cstheme="minorHAnsi"/>
          <w:sz w:val="22"/>
          <w:szCs w:val="22"/>
        </w:rPr>
      </w:pPr>
      <w:r w:rsidRPr="005733EC">
        <w:rPr>
          <w:rFonts w:asciiTheme="minorHAnsi" w:hAnsiTheme="minorHAnsi" w:cstheme="minorHAnsi"/>
          <w:sz w:val="22"/>
          <w:szCs w:val="22"/>
        </w:rPr>
        <w:t>“the onward transfer is to a country benefitting from adequacy regulations pursuant to Section 17A of the UK GDPR that covers the onward transfer;”</w:t>
      </w:r>
    </w:p>
    <w:p w14:paraId="077A0120" w14:textId="77777777" w:rsidR="0085082B" w:rsidRPr="005733EC" w:rsidRDefault="0085082B" w:rsidP="0085082B">
      <w:pPr>
        <w:numPr>
          <w:ilvl w:val="0"/>
          <w:numId w:val="33"/>
        </w:numPr>
        <w:spacing w:after="200"/>
        <w:ind w:hanging="360"/>
        <w:rPr>
          <w:rFonts w:asciiTheme="minorHAnsi" w:hAnsiTheme="minorHAnsi" w:cstheme="minorHAnsi"/>
          <w:sz w:val="22"/>
          <w:szCs w:val="22"/>
        </w:rPr>
      </w:pPr>
      <w:r w:rsidRPr="005733EC">
        <w:rPr>
          <w:rFonts w:asciiTheme="minorHAnsi" w:hAnsiTheme="minorHAnsi" w:cstheme="minorHAnsi"/>
          <w:sz w:val="22"/>
          <w:szCs w:val="22"/>
        </w:rPr>
        <w:t>References to “Regulation (EU) 2016/679”, “Regulation (EU) 2016/679 of the European Parliament and of the Council of 27 April 2016 on the protection of natural persons with regard to the processing of personal data and on the free movement of such data (General Data Protection Regulation)” and “that Regulation” are all replaced by “UK Data Protection Laws”. References to specific Article(s) of “Regulation (EU) 2016/679” are replaced with the equivalent Article or Section of UK Data Protection Laws;</w:t>
      </w:r>
    </w:p>
    <w:p w14:paraId="6E89CEFC" w14:textId="77777777" w:rsidR="0085082B" w:rsidRPr="005733EC" w:rsidRDefault="0085082B" w:rsidP="0085082B">
      <w:pPr>
        <w:numPr>
          <w:ilvl w:val="0"/>
          <w:numId w:val="33"/>
        </w:numPr>
        <w:spacing w:after="200"/>
        <w:ind w:hanging="360"/>
        <w:rPr>
          <w:rFonts w:asciiTheme="minorHAnsi" w:hAnsiTheme="minorHAnsi" w:cstheme="minorHAnsi"/>
          <w:sz w:val="22"/>
          <w:szCs w:val="22"/>
        </w:rPr>
      </w:pPr>
      <w:r w:rsidRPr="005733EC">
        <w:rPr>
          <w:rFonts w:asciiTheme="minorHAnsi" w:hAnsiTheme="minorHAnsi" w:cstheme="minorHAnsi"/>
          <w:sz w:val="22"/>
          <w:szCs w:val="22"/>
        </w:rPr>
        <w:t>References to Regulation (EU) 2018/1725 are removed;</w:t>
      </w:r>
    </w:p>
    <w:p w14:paraId="37D699C0" w14:textId="77777777" w:rsidR="0085082B" w:rsidRPr="005733EC" w:rsidRDefault="0085082B" w:rsidP="0085082B">
      <w:pPr>
        <w:numPr>
          <w:ilvl w:val="0"/>
          <w:numId w:val="33"/>
        </w:numPr>
        <w:spacing w:after="200"/>
        <w:ind w:hanging="360"/>
        <w:rPr>
          <w:rFonts w:asciiTheme="minorHAnsi" w:hAnsiTheme="minorHAnsi" w:cstheme="minorHAnsi"/>
          <w:sz w:val="22"/>
          <w:szCs w:val="22"/>
        </w:rPr>
      </w:pPr>
      <w:r w:rsidRPr="005733EC">
        <w:rPr>
          <w:rFonts w:asciiTheme="minorHAnsi" w:hAnsiTheme="minorHAnsi" w:cstheme="minorHAnsi"/>
          <w:sz w:val="22"/>
          <w:szCs w:val="22"/>
        </w:rPr>
        <w:t>References to the “European Union”, “Union”, “EU”, “EU Member State”, “Member State” and “EU or Member State” are all replaced with the “UK”;</w:t>
      </w:r>
    </w:p>
    <w:p w14:paraId="3ED52C7F" w14:textId="77777777" w:rsidR="0085082B" w:rsidRPr="005733EC" w:rsidRDefault="0085082B" w:rsidP="0085082B">
      <w:pPr>
        <w:numPr>
          <w:ilvl w:val="0"/>
          <w:numId w:val="33"/>
        </w:numPr>
        <w:spacing w:after="200"/>
        <w:ind w:hanging="360"/>
        <w:rPr>
          <w:rFonts w:asciiTheme="minorHAnsi" w:hAnsiTheme="minorHAnsi" w:cstheme="minorHAnsi"/>
          <w:sz w:val="22"/>
          <w:szCs w:val="22"/>
        </w:rPr>
      </w:pPr>
      <w:r w:rsidRPr="005733EC">
        <w:rPr>
          <w:rFonts w:asciiTheme="minorHAnsi" w:hAnsiTheme="minorHAnsi" w:cstheme="minorHAnsi"/>
          <w:sz w:val="22"/>
          <w:szCs w:val="22"/>
        </w:rPr>
        <w:t>The reference to “Clause 12(c)(i)” at Clause 10(b)(i) of Module one, is replaced with “Clause 11(c)(i)”;</w:t>
      </w:r>
    </w:p>
    <w:p w14:paraId="1318E47F" w14:textId="77777777" w:rsidR="0085082B" w:rsidRPr="005733EC" w:rsidRDefault="0085082B" w:rsidP="0085082B">
      <w:pPr>
        <w:numPr>
          <w:ilvl w:val="0"/>
          <w:numId w:val="33"/>
        </w:numPr>
        <w:spacing w:after="200"/>
        <w:ind w:hanging="360"/>
        <w:rPr>
          <w:rFonts w:asciiTheme="minorHAnsi" w:hAnsiTheme="minorHAnsi" w:cstheme="minorHAnsi"/>
          <w:sz w:val="22"/>
          <w:szCs w:val="22"/>
        </w:rPr>
      </w:pPr>
      <w:r w:rsidRPr="005733EC">
        <w:rPr>
          <w:rFonts w:asciiTheme="minorHAnsi" w:hAnsiTheme="minorHAnsi" w:cstheme="minorHAnsi"/>
          <w:sz w:val="22"/>
          <w:szCs w:val="22"/>
        </w:rPr>
        <w:t xml:space="preserve">Clause 13(a) and Part C of Annex I are not used; </w:t>
      </w:r>
    </w:p>
    <w:p w14:paraId="3D02A63E" w14:textId="77777777" w:rsidR="0085082B" w:rsidRPr="005733EC" w:rsidRDefault="0085082B" w:rsidP="0085082B">
      <w:pPr>
        <w:numPr>
          <w:ilvl w:val="0"/>
          <w:numId w:val="33"/>
        </w:numPr>
        <w:spacing w:after="200"/>
        <w:ind w:hanging="360"/>
        <w:rPr>
          <w:rFonts w:asciiTheme="minorHAnsi" w:hAnsiTheme="minorHAnsi" w:cstheme="minorHAnsi"/>
          <w:sz w:val="22"/>
          <w:szCs w:val="22"/>
        </w:rPr>
      </w:pPr>
      <w:r w:rsidRPr="005733EC">
        <w:rPr>
          <w:rFonts w:asciiTheme="minorHAnsi" w:hAnsiTheme="minorHAnsi" w:cstheme="minorHAnsi"/>
          <w:sz w:val="22"/>
          <w:szCs w:val="22"/>
        </w:rPr>
        <w:t>The “competent supervisory authority” and “supervisory authority” are both replaced with the “Information Commissioner”;</w:t>
      </w:r>
    </w:p>
    <w:p w14:paraId="29B064A7" w14:textId="77777777" w:rsidR="0085082B" w:rsidRPr="005733EC" w:rsidRDefault="0085082B" w:rsidP="0085082B">
      <w:pPr>
        <w:numPr>
          <w:ilvl w:val="0"/>
          <w:numId w:val="33"/>
        </w:numPr>
        <w:spacing w:after="200"/>
        <w:ind w:hanging="360"/>
        <w:rPr>
          <w:rFonts w:asciiTheme="minorHAnsi" w:hAnsiTheme="minorHAnsi" w:cstheme="minorHAnsi"/>
          <w:sz w:val="22"/>
          <w:szCs w:val="22"/>
        </w:rPr>
      </w:pPr>
      <w:r w:rsidRPr="005733EC">
        <w:rPr>
          <w:rFonts w:asciiTheme="minorHAnsi" w:hAnsiTheme="minorHAnsi" w:cstheme="minorHAnsi"/>
          <w:sz w:val="22"/>
          <w:szCs w:val="22"/>
        </w:rPr>
        <w:t>In Clause 16(e), subsection (i) is replaced with:</w:t>
      </w:r>
    </w:p>
    <w:p w14:paraId="6F12231F" w14:textId="77777777" w:rsidR="0085082B" w:rsidRPr="005733EC" w:rsidRDefault="0085082B" w:rsidP="0085082B">
      <w:pPr>
        <w:spacing w:line="274" w:lineRule="auto"/>
        <w:ind w:left="1440"/>
        <w:rPr>
          <w:rFonts w:asciiTheme="minorHAnsi" w:hAnsiTheme="minorHAnsi" w:cstheme="minorHAnsi"/>
          <w:sz w:val="22"/>
          <w:szCs w:val="22"/>
        </w:rPr>
      </w:pPr>
      <w:r w:rsidRPr="005733EC">
        <w:rPr>
          <w:rFonts w:asciiTheme="minorHAnsi" w:hAnsiTheme="minorHAnsi" w:cstheme="minorHAnsi"/>
          <w:sz w:val="22"/>
          <w:szCs w:val="22"/>
        </w:rPr>
        <w:lastRenderedPageBreak/>
        <w:t>“the Secretary of State makes regulations pursuant to Section 17A of the Data Protection Act 2018 that cover the transfer of personal data to which these clauses apply;”;</w:t>
      </w:r>
    </w:p>
    <w:p w14:paraId="25DA4EE7" w14:textId="77777777" w:rsidR="0085082B" w:rsidRPr="005733EC" w:rsidRDefault="0085082B" w:rsidP="0085082B">
      <w:pPr>
        <w:numPr>
          <w:ilvl w:val="0"/>
          <w:numId w:val="33"/>
        </w:numPr>
        <w:spacing w:after="200" w:line="274" w:lineRule="auto"/>
        <w:ind w:hanging="360"/>
        <w:rPr>
          <w:rFonts w:asciiTheme="minorHAnsi" w:hAnsiTheme="minorHAnsi" w:cstheme="minorHAnsi"/>
          <w:sz w:val="22"/>
          <w:szCs w:val="22"/>
        </w:rPr>
      </w:pPr>
      <w:r w:rsidRPr="005733EC">
        <w:rPr>
          <w:rFonts w:asciiTheme="minorHAnsi" w:hAnsiTheme="minorHAnsi" w:cstheme="minorHAnsi"/>
          <w:sz w:val="22"/>
          <w:szCs w:val="22"/>
        </w:rPr>
        <w:t>Clause 17 is replaced with:</w:t>
      </w:r>
    </w:p>
    <w:p w14:paraId="4311CA76" w14:textId="77777777" w:rsidR="0085082B" w:rsidRPr="005733EC" w:rsidRDefault="0085082B" w:rsidP="0085082B">
      <w:pPr>
        <w:spacing w:line="274" w:lineRule="auto"/>
        <w:ind w:left="1440"/>
        <w:rPr>
          <w:rFonts w:asciiTheme="minorHAnsi" w:hAnsiTheme="minorHAnsi" w:cstheme="minorHAnsi"/>
          <w:sz w:val="22"/>
          <w:szCs w:val="22"/>
        </w:rPr>
      </w:pPr>
      <w:r w:rsidRPr="005733EC">
        <w:rPr>
          <w:rFonts w:asciiTheme="minorHAnsi" w:hAnsiTheme="minorHAnsi" w:cstheme="minorHAnsi"/>
          <w:sz w:val="22"/>
          <w:szCs w:val="22"/>
        </w:rPr>
        <w:t>“These Clauses are governed by the laws of England and Wales.”;</w:t>
      </w:r>
    </w:p>
    <w:p w14:paraId="1C90E2D7" w14:textId="77777777" w:rsidR="0085082B" w:rsidRPr="005733EC" w:rsidRDefault="0085082B" w:rsidP="0085082B">
      <w:pPr>
        <w:numPr>
          <w:ilvl w:val="0"/>
          <w:numId w:val="33"/>
        </w:numPr>
        <w:spacing w:after="200"/>
        <w:ind w:hanging="360"/>
        <w:rPr>
          <w:rFonts w:asciiTheme="minorHAnsi" w:hAnsiTheme="minorHAnsi" w:cstheme="minorHAnsi"/>
          <w:sz w:val="22"/>
          <w:szCs w:val="22"/>
        </w:rPr>
      </w:pPr>
      <w:r w:rsidRPr="005733EC">
        <w:rPr>
          <w:rFonts w:asciiTheme="minorHAnsi" w:hAnsiTheme="minorHAnsi" w:cstheme="minorHAnsi"/>
          <w:sz w:val="22"/>
          <w:szCs w:val="22"/>
        </w:rPr>
        <w:t>Clause 18 is replaced with:</w:t>
      </w:r>
    </w:p>
    <w:p w14:paraId="7D5B2100" w14:textId="77777777" w:rsidR="0085082B" w:rsidRPr="005733EC" w:rsidRDefault="0085082B" w:rsidP="0085082B">
      <w:pPr>
        <w:ind w:left="1440"/>
        <w:rPr>
          <w:rFonts w:asciiTheme="minorHAnsi" w:hAnsiTheme="minorHAnsi" w:cstheme="minorHAnsi"/>
          <w:sz w:val="22"/>
          <w:szCs w:val="22"/>
        </w:rPr>
      </w:pPr>
      <w:bookmarkStart w:id="15" w:name="_Hlk92820147"/>
      <w:r w:rsidRPr="005733EC">
        <w:rPr>
          <w:rFonts w:asciiTheme="minorHAnsi" w:hAnsiTheme="minorHAnsi" w:cstheme="minorHAnsi"/>
          <w:sz w:val="22"/>
          <w:szCs w:val="22"/>
        </w:rPr>
        <w:t>“Any dispute arising from these Clauses shall be resolved by the courts of England and Wales. A data subject may also bring legal proceedings against the data exporter and/or data importer before the courts of any country in the UK. The Parties agree to submit themselves to the jurisdiction of such courts.”; and</w:t>
      </w:r>
    </w:p>
    <w:bookmarkEnd w:id="15"/>
    <w:p w14:paraId="2C0E0778" w14:textId="77777777" w:rsidR="0085082B" w:rsidRPr="005733EC" w:rsidRDefault="0085082B" w:rsidP="0085082B">
      <w:pPr>
        <w:numPr>
          <w:ilvl w:val="0"/>
          <w:numId w:val="33"/>
        </w:numPr>
        <w:spacing w:after="200"/>
        <w:ind w:hanging="360"/>
        <w:rPr>
          <w:rFonts w:asciiTheme="minorHAnsi" w:hAnsiTheme="minorHAnsi" w:cstheme="minorHAnsi"/>
          <w:sz w:val="22"/>
          <w:szCs w:val="22"/>
        </w:rPr>
      </w:pPr>
      <w:r w:rsidRPr="005733EC">
        <w:rPr>
          <w:rFonts w:asciiTheme="minorHAnsi" w:hAnsiTheme="minorHAnsi" w:cstheme="minorHAnsi"/>
          <w:sz w:val="22"/>
          <w:szCs w:val="22"/>
        </w:rPr>
        <w:t xml:space="preserve">The footnotes to the Approved EU SCCs do not form part of the Addendum, except for footnotes 8, 9, 10 and 11. </w:t>
      </w:r>
    </w:p>
    <w:p w14:paraId="314153D9" w14:textId="77777777" w:rsidR="0085082B" w:rsidRPr="005733EC" w:rsidRDefault="0085082B" w:rsidP="0085082B">
      <w:pPr>
        <w:pStyle w:val="Heading3"/>
        <w:rPr>
          <w:rFonts w:asciiTheme="minorHAnsi" w:hAnsiTheme="minorHAnsi" w:cstheme="minorHAnsi"/>
          <w:sz w:val="22"/>
          <w:szCs w:val="22"/>
        </w:rPr>
      </w:pPr>
      <w:r w:rsidRPr="005733EC">
        <w:rPr>
          <w:rFonts w:asciiTheme="minorHAnsi" w:hAnsiTheme="minorHAnsi" w:cstheme="minorHAnsi"/>
          <w:sz w:val="22"/>
          <w:szCs w:val="22"/>
        </w:rPr>
        <w:t xml:space="preserve">Amendments to this Addendum </w:t>
      </w:r>
    </w:p>
    <w:p w14:paraId="323A69B9" w14:textId="77777777" w:rsidR="0085082B" w:rsidRPr="005733EC" w:rsidRDefault="0085082B" w:rsidP="0085082B">
      <w:pPr>
        <w:pStyle w:val="NormalNumbered"/>
        <w:rPr>
          <w:rFonts w:asciiTheme="minorHAnsi" w:hAnsiTheme="minorHAnsi" w:cstheme="minorHAnsi"/>
        </w:rPr>
      </w:pPr>
      <w:bookmarkStart w:id="16" w:name="_Ref90906380"/>
      <w:r w:rsidRPr="005733EC">
        <w:rPr>
          <w:rFonts w:asciiTheme="minorHAnsi" w:hAnsiTheme="minorHAnsi" w:cstheme="minorHAnsi"/>
        </w:rPr>
        <w:t>The Parties may agree to change Clauses 17 and/or 18 of the Addendum EU SCCs to refer to the laws and/or courts of Scotland or Northern Ireland.</w:t>
      </w:r>
      <w:bookmarkEnd w:id="16"/>
    </w:p>
    <w:p w14:paraId="05F6B966" w14:textId="77777777" w:rsidR="0085082B" w:rsidRPr="005733EC" w:rsidRDefault="0085082B" w:rsidP="0085082B">
      <w:pPr>
        <w:pStyle w:val="NormalNumbered"/>
        <w:rPr>
          <w:rFonts w:asciiTheme="minorHAnsi" w:hAnsiTheme="minorHAnsi" w:cstheme="minorHAnsi"/>
        </w:rPr>
      </w:pPr>
      <w:r w:rsidRPr="005733EC">
        <w:rPr>
          <w:rFonts w:asciiTheme="minorHAnsi" w:hAnsiTheme="minorHAnsi" w:cstheme="minorHAnsi"/>
        </w:rPr>
        <w:t>If the Parties wish to change the format of the information included in Part 1: Tables of the Approved Addendum, they may do so by agreeing to the change in writing, provided that the change does not reduce the Appropriate Safeguards.</w:t>
      </w:r>
    </w:p>
    <w:p w14:paraId="653333B4" w14:textId="77777777" w:rsidR="0085082B" w:rsidRPr="005733EC" w:rsidRDefault="0085082B" w:rsidP="0085082B">
      <w:pPr>
        <w:pStyle w:val="NormalNumbered"/>
        <w:rPr>
          <w:rFonts w:asciiTheme="minorHAnsi" w:hAnsiTheme="minorHAnsi" w:cstheme="minorHAnsi"/>
        </w:rPr>
      </w:pPr>
      <w:bookmarkStart w:id="17" w:name="_Ref90907400"/>
      <w:r w:rsidRPr="005733EC">
        <w:rPr>
          <w:rFonts w:asciiTheme="minorHAnsi" w:hAnsiTheme="minorHAnsi" w:cstheme="minorHAnsi"/>
        </w:rPr>
        <w:t>From time to time, the ICO may issue a revised Approved Addendum which:</w:t>
      </w:r>
      <w:bookmarkEnd w:id="17"/>
      <w:r w:rsidRPr="005733EC">
        <w:rPr>
          <w:rFonts w:asciiTheme="minorHAnsi" w:hAnsiTheme="minorHAnsi" w:cstheme="minorHAnsi"/>
        </w:rPr>
        <w:t xml:space="preserve"> </w:t>
      </w:r>
    </w:p>
    <w:p w14:paraId="78535C53" w14:textId="77777777" w:rsidR="0085082B" w:rsidRPr="005733EC" w:rsidRDefault="0085082B" w:rsidP="0085082B">
      <w:pPr>
        <w:pStyle w:val="ListParagraph"/>
        <w:numPr>
          <w:ilvl w:val="0"/>
          <w:numId w:val="34"/>
        </w:numPr>
        <w:spacing w:after="366"/>
        <w:ind w:left="1077" w:hanging="357"/>
        <w:rPr>
          <w:rFonts w:asciiTheme="minorHAnsi" w:hAnsiTheme="minorHAnsi" w:cstheme="minorHAnsi"/>
          <w:sz w:val="22"/>
          <w:szCs w:val="22"/>
        </w:rPr>
      </w:pPr>
      <w:r w:rsidRPr="005733EC">
        <w:rPr>
          <w:rFonts w:asciiTheme="minorHAnsi" w:hAnsiTheme="minorHAnsi" w:cstheme="minorHAnsi"/>
          <w:sz w:val="22"/>
          <w:szCs w:val="22"/>
        </w:rPr>
        <w:t>makes reasonable and proportionate changes to the Approved Addendum, including correcting errors in the Approved Addendum; and/or</w:t>
      </w:r>
    </w:p>
    <w:p w14:paraId="3109D77C" w14:textId="77777777" w:rsidR="0085082B" w:rsidRPr="005733EC" w:rsidRDefault="0085082B" w:rsidP="0085082B">
      <w:pPr>
        <w:pStyle w:val="ListParagraph"/>
        <w:numPr>
          <w:ilvl w:val="0"/>
          <w:numId w:val="34"/>
        </w:numPr>
        <w:spacing w:after="200"/>
        <w:ind w:left="1077" w:hanging="357"/>
        <w:rPr>
          <w:rFonts w:asciiTheme="minorHAnsi" w:hAnsiTheme="minorHAnsi" w:cstheme="minorHAnsi"/>
          <w:sz w:val="22"/>
          <w:szCs w:val="22"/>
        </w:rPr>
      </w:pPr>
      <w:r w:rsidRPr="005733EC">
        <w:rPr>
          <w:rFonts w:asciiTheme="minorHAnsi" w:hAnsiTheme="minorHAnsi" w:cstheme="minorHAnsi"/>
          <w:sz w:val="22"/>
          <w:szCs w:val="22"/>
        </w:rPr>
        <w:t>reflects changes to UK Data Protection Laws;</w:t>
      </w:r>
    </w:p>
    <w:p w14:paraId="619C8949" w14:textId="77777777" w:rsidR="0085082B" w:rsidRPr="005733EC" w:rsidRDefault="0085082B" w:rsidP="0085082B">
      <w:pPr>
        <w:pStyle w:val="NormalNumbered"/>
        <w:numPr>
          <w:ilvl w:val="0"/>
          <w:numId w:val="0"/>
        </w:numPr>
        <w:ind w:left="454"/>
        <w:rPr>
          <w:rFonts w:asciiTheme="minorHAnsi" w:hAnsiTheme="minorHAnsi" w:cstheme="minorHAnsi"/>
        </w:rPr>
      </w:pPr>
      <w:r w:rsidRPr="005733EC">
        <w:rPr>
          <w:rFonts w:asciiTheme="minorHAnsi" w:hAnsiTheme="minorHAnsi" w:cstheme="minorHAnsi"/>
        </w:rPr>
        <w:t xml:space="preserve">The revised Approved Addendum will specify the start date from which the changes to the Approved Addendum are effective and whether the Parties need to review this Addendum including the Appendix Information. This Addendum is automatically amended as set out in the revised Approved Addendum from the start date specified. </w:t>
      </w:r>
    </w:p>
    <w:p w14:paraId="4D4B9C2C" w14:textId="77777777" w:rsidR="0085082B" w:rsidRPr="005733EC" w:rsidRDefault="0085082B" w:rsidP="0085082B">
      <w:pPr>
        <w:pStyle w:val="NormalNumbered"/>
        <w:rPr>
          <w:rFonts w:asciiTheme="minorHAnsi" w:hAnsiTheme="minorHAnsi" w:cstheme="minorHAnsi"/>
        </w:rPr>
      </w:pPr>
      <w:bookmarkStart w:id="18" w:name="_Ref93329888"/>
      <w:bookmarkStart w:id="19" w:name="_Ref92725699"/>
      <w:r w:rsidRPr="005733EC">
        <w:rPr>
          <w:rFonts w:asciiTheme="minorHAnsi" w:hAnsiTheme="minorHAnsi" w:cstheme="minorHAnsi"/>
        </w:rPr>
        <w:t xml:space="preserve">If the ICO issues a revised Approved Addendum under Section </w:t>
      </w:r>
      <w:r w:rsidRPr="005733EC">
        <w:rPr>
          <w:rFonts w:asciiTheme="minorHAnsi" w:hAnsiTheme="minorHAnsi" w:cstheme="minorHAnsi"/>
        </w:rPr>
        <w:fldChar w:fldCharType="begin"/>
      </w:r>
      <w:r w:rsidRPr="005733EC">
        <w:rPr>
          <w:rFonts w:asciiTheme="minorHAnsi" w:hAnsiTheme="minorHAnsi" w:cstheme="minorHAnsi"/>
        </w:rPr>
        <w:instrText xml:space="preserve"> REF _Ref90907400 \r \h  \* MERGEFORMAT </w:instrText>
      </w:r>
      <w:r w:rsidRPr="005733EC">
        <w:rPr>
          <w:rFonts w:asciiTheme="minorHAnsi" w:hAnsiTheme="minorHAnsi" w:cstheme="minorHAnsi"/>
        </w:rPr>
      </w:r>
      <w:r w:rsidRPr="005733EC">
        <w:rPr>
          <w:rFonts w:asciiTheme="minorHAnsi" w:hAnsiTheme="minorHAnsi" w:cstheme="minorHAnsi"/>
        </w:rPr>
        <w:fldChar w:fldCharType="separate"/>
      </w:r>
      <w:r w:rsidRPr="005733EC">
        <w:rPr>
          <w:rFonts w:asciiTheme="minorHAnsi" w:hAnsiTheme="minorHAnsi" w:cstheme="minorHAnsi"/>
          <w:cs/>
        </w:rPr>
        <w:t>‎</w:t>
      </w:r>
      <w:r w:rsidRPr="005733EC">
        <w:rPr>
          <w:rFonts w:asciiTheme="minorHAnsi" w:hAnsiTheme="minorHAnsi" w:cstheme="minorHAnsi"/>
        </w:rPr>
        <w:t>18</w:t>
      </w:r>
      <w:r w:rsidRPr="005733EC">
        <w:rPr>
          <w:rFonts w:asciiTheme="minorHAnsi" w:hAnsiTheme="minorHAnsi" w:cstheme="minorHAnsi"/>
        </w:rPr>
        <w:fldChar w:fldCharType="end"/>
      </w:r>
      <w:r w:rsidRPr="005733EC">
        <w:rPr>
          <w:rFonts w:asciiTheme="minorHAnsi" w:hAnsiTheme="minorHAnsi" w:cstheme="minorHAnsi"/>
        </w:rPr>
        <w:t>, if any Party selected in Table 4 “Ending the Addendum when the Approved Addendum changes”, will as a direct result of the changes in the Approved Addendum have a substantial, disproportionate and demonstrable increase in:</w:t>
      </w:r>
      <w:bookmarkEnd w:id="18"/>
      <w:r w:rsidRPr="005733EC">
        <w:rPr>
          <w:rFonts w:asciiTheme="minorHAnsi" w:hAnsiTheme="minorHAnsi" w:cstheme="minorHAnsi"/>
        </w:rPr>
        <w:t xml:space="preserve"> </w:t>
      </w:r>
    </w:p>
    <w:p w14:paraId="68B317FA" w14:textId="77777777" w:rsidR="0085082B" w:rsidRPr="005733EC" w:rsidRDefault="0085082B" w:rsidP="0085082B">
      <w:pPr>
        <w:pStyle w:val="NormalNumbered"/>
        <w:numPr>
          <w:ilvl w:val="1"/>
          <w:numId w:val="35"/>
        </w:numPr>
        <w:rPr>
          <w:rFonts w:asciiTheme="minorHAnsi" w:hAnsiTheme="minorHAnsi" w:cstheme="minorHAnsi"/>
        </w:rPr>
      </w:pPr>
      <w:r w:rsidRPr="005733EC">
        <w:rPr>
          <w:rFonts w:asciiTheme="minorHAnsi" w:hAnsiTheme="minorHAnsi" w:cstheme="minorHAnsi"/>
        </w:rPr>
        <w:t xml:space="preserve">its direct costs of performing its obligations under the Addendum; and/or </w:t>
      </w:r>
    </w:p>
    <w:p w14:paraId="39ABC36A" w14:textId="77777777" w:rsidR="0085082B" w:rsidRPr="005733EC" w:rsidRDefault="0085082B" w:rsidP="0085082B">
      <w:pPr>
        <w:pStyle w:val="NormalNumbered"/>
        <w:numPr>
          <w:ilvl w:val="1"/>
          <w:numId w:val="35"/>
        </w:numPr>
        <w:rPr>
          <w:rFonts w:asciiTheme="minorHAnsi" w:hAnsiTheme="minorHAnsi" w:cstheme="minorHAnsi"/>
        </w:rPr>
      </w:pPr>
      <w:r w:rsidRPr="005733EC">
        <w:rPr>
          <w:rFonts w:asciiTheme="minorHAnsi" w:hAnsiTheme="minorHAnsi" w:cstheme="minorHAnsi"/>
        </w:rPr>
        <w:t xml:space="preserve">its risk under the Addendum, </w:t>
      </w:r>
    </w:p>
    <w:p w14:paraId="0D747B13" w14:textId="77777777" w:rsidR="0085082B" w:rsidRPr="005733EC" w:rsidRDefault="0085082B" w:rsidP="0085082B">
      <w:pPr>
        <w:pStyle w:val="NormalNumbered"/>
        <w:numPr>
          <w:ilvl w:val="0"/>
          <w:numId w:val="0"/>
        </w:numPr>
        <w:ind w:left="454"/>
        <w:rPr>
          <w:rFonts w:asciiTheme="minorHAnsi" w:hAnsiTheme="minorHAnsi" w:cstheme="minorHAnsi"/>
        </w:rPr>
      </w:pPr>
      <w:r w:rsidRPr="005733EC">
        <w:rPr>
          <w:rFonts w:asciiTheme="minorHAnsi" w:hAnsiTheme="minorHAnsi" w:cstheme="minorHAnsi"/>
        </w:rPr>
        <w:t>and in either case it has first taken reasonable steps to reduce those costs or risks so that it is not substantial and disproportionate, then that Party may end this Addendum at the end of a reasonable notice period, by providing written notice for that period to the other Party before the start date of the revised Approved Addendum.</w:t>
      </w:r>
      <w:bookmarkEnd w:id="19"/>
    </w:p>
    <w:p w14:paraId="48A238E8" w14:textId="77777777" w:rsidR="0085082B" w:rsidRDefault="0085082B" w:rsidP="0085082B">
      <w:pPr>
        <w:pStyle w:val="NormalNumbered"/>
        <w:spacing w:after="366"/>
      </w:pPr>
      <w:bookmarkStart w:id="20" w:name="_Ref90906389"/>
      <w:r w:rsidRPr="00AE104F">
        <w:rPr>
          <w:rFonts w:asciiTheme="minorHAnsi" w:hAnsiTheme="minorHAnsi" w:cstheme="minorHAnsi"/>
        </w:rPr>
        <w:t>The Parties do not need the consent of any third party to make changes to this Addendum, but any changes must be made in accordance with its terms.</w:t>
      </w:r>
      <w:bookmarkEnd w:id="7"/>
      <w:bookmarkEnd w:id="20"/>
    </w:p>
    <w:p w14:paraId="3C9B98D8" w14:textId="77777777" w:rsidR="0085082B" w:rsidRDefault="0085082B"/>
    <w:sectPr w:rsidR="0085082B">
      <w:footerReference w:type="default" r:id="rId10"/>
      <w:headerReference w:type="first" r:id="rId11"/>
      <w:footerReference w:type="first" r:id="rId12"/>
      <w:pgSz w:w="11909" w:h="16834"/>
      <w:pgMar w:top="989" w:right="720" w:bottom="720" w:left="720" w:header="432" w:footer="54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ABAA22" w14:textId="77777777" w:rsidR="00B974E2" w:rsidRDefault="00B974E2" w:rsidP="00B13016">
      <w:pPr>
        <w:spacing w:line="240" w:lineRule="auto"/>
      </w:pPr>
      <w:r>
        <w:separator/>
      </w:r>
    </w:p>
  </w:endnote>
  <w:endnote w:type="continuationSeparator" w:id="0">
    <w:p w14:paraId="001CFE8D" w14:textId="77777777" w:rsidR="00B974E2" w:rsidRDefault="00B974E2" w:rsidP="00B1301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996A4" w14:textId="77777777" w:rsidR="00A279E8" w:rsidRDefault="00ED3994">
    <w:pPr>
      <w:pBdr>
        <w:top w:val="nil"/>
        <w:left w:val="nil"/>
        <w:bottom w:val="nil"/>
        <w:right w:val="nil"/>
        <w:between w:val="nil"/>
      </w:pBdr>
      <w:tabs>
        <w:tab w:val="center" w:pos="4680"/>
        <w:tab w:val="right" w:pos="9360"/>
      </w:tabs>
      <w:spacing w:line="240" w:lineRule="auto"/>
      <w:jc w:val="center"/>
      <w:rPr>
        <w:b/>
        <w:color w:val="000000"/>
        <w:sz w:val="16"/>
        <w:szCs w:val="16"/>
      </w:rPr>
    </w:pPr>
    <w:r>
      <w:rPr>
        <w:b/>
        <w:color w:val="000000"/>
        <w:sz w:val="16"/>
        <w:szCs w:val="16"/>
      </w:rPr>
      <w:t xml:space="preserve">Page </w:t>
    </w:r>
    <w:r>
      <w:rPr>
        <w:b/>
        <w:color w:val="000000"/>
        <w:sz w:val="16"/>
        <w:szCs w:val="16"/>
      </w:rPr>
      <w:fldChar w:fldCharType="begin"/>
    </w:r>
    <w:r>
      <w:rPr>
        <w:b/>
        <w:color w:val="000000"/>
        <w:sz w:val="16"/>
        <w:szCs w:val="16"/>
      </w:rPr>
      <w:instrText>PAGE</w:instrText>
    </w:r>
    <w:r>
      <w:rPr>
        <w:b/>
        <w:color w:val="000000"/>
        <w:sz w:val="16"/>
        <w:szCs w:val="16"/>
      </w:rPr>
      <w:fldChar w:fldCharType="separate"/>
    </w:r>
    <w:r>
      <w:rPr>
        <w:b/>
        <w:noProof/>
        <w:color w:val="000000"/>
        <w:sz w:val="16"/>
        <w:szCs w:val="16"/>
      </w:rPr>
      <w:t>2</w:t>
    </w:r>
    <w:r>
      <w:rPr>
        <w:b/>
        <w:color w:val="000000"/>
        <w:sz w:val="16"/>
        <w:szCs w:val="16"/>
      </w:rPr>
      <w:fldChar w:fldCharType="end"/>
    </w:r>
    <w:r>
      <w:rPr>
        <w:b/>
        <w:color w:val="000000"/>
        <w:sz w:val="16"/>
        <w:szCs w:val="16"/>
      </w:rPr>
      <w:t xml:space="preserve"> of </w:t>
    </w:r>
    <w:r>
      <w:rPr>
        <w:b/>
        <w:color w:val="000000"/>
        <w:sz w:val="16"/>
        <w:szCs w:val="16"/>
      </w:rPr>
      <w:fldChar w:fldCharType="begin"/>
    </w:r>
    <w:r>
      <w:rPr>
        <w:b/>
        <w:color w:val="000000"/>
        <w:sz w:val="16"/>
        <w:szCs w:val="16"/>
      </w:rPr>
      <w:instrText>NUMPAGES</w:instrText>
    </w:r>
    <w:r>
      <w:rPr>
        <w:b/>
        <w:color w:val="000000"/>
        <w:sz w:val="16"/>
        <w:szCs w:val="16"/>
      </w:rPr>
      <w:fldChar w:fldCharType="separate"/>
    </w:r>
    <w:r>
      <w:rPr>
        <w:b/>
        <w:noProof/>
        <w:color w:val="000000"/>
        <w:sz w:val="16"/>
        <w:szCs w:val="16"/>
      </w:rPr>
      <w:t>3</w:t>
    </w:r>
    <w:r>
      <w:rPr>
        <w:b/>
        <w:color w:val="000000"/>
        <w:sz w:val="16"/>
        <w:szCs w:val="16"/>
      </w:rPr>
      <w:fldChar w:fldCharType="end"/>
    </w:r>
  </w:p>
  <w:p w14:paraId="3A04E054" w14:textId="77777777" w:rsidR="00A279E8" w:rsidRDefault="00A279E8"/>
  <w:p w14:paraId="681ECCAE" w14:textId="77777777" w:rsidR="00A279E8" w:rsidRDefault="00A279E8"/>
  <w:p w14:paraId="009F2B12" w14:textId="77777777" w:rsidR="00A279E8" w:rsidRDefault="00A279E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A6ACA" w14:textId="77777777" w:rsidR="00A279E8" w:rsidRDefault="00ED3994">
    <w:pPr>
      <w:pBdr>
        <w:top w:val="nil"/>
        <w:left w:val="nil"/>
        <w:bottom w:val="nil"/>
        <w:right w:val="nil"/>
        <w:between w:val="nil"/>
      </w:pBdr>
      <w:tabs>
        <w:tab w:val="center" w:pos="4680"/>
        <w:tab w:val="right" w:pos="9360"/>
      </w:tabs>
      <w:spacing w:line="240" w:lineRule="auto"/>
      <w:jc w:val="center"/>
      <w:rPr>
        <w:b/>
        <w:color w:val="000000"/>
        <w:sz w:val="16"/>
        <w:szCs w:val="16"/>
      </w:rPr>
    </w:pPr>
    <w:r>
      <w:rPr>
        <w:b/>
        <w:color w:val="000000"/>
        <w:sz w:val="16"/>
        <w:szCs w:val="16"/>
      </w:rPr>
      <w:t xml:space="preserve">Page </w:t>
    </w:r>
    <w:r>
      <w:rPr>
        <w:b/>
        <w:color w:val="000000"/>
        <w:sz w:val="16"/>
        <w:szCs w:val="16"/>
      </w:rPr>
      <w:fldChar w:fldCharType="begin"/>
    </w:r>
    <w:r>
      <w:rPr>
        <w:b/>
        <w:color w:val="000000"/>
        <w:sz w:val="16"/>
        <w:szCs w:val="16"/>
      </w:rPr>
      <w:instrText>PAGE</w:instrText>
    </w:r>
    <w:r>
      <w:rPr>
        <w:b/>
        <w:color w:val="000000"/>
        <w:sz w:val="16"/>
        <w:szCs w:val="16"/>
      </w:rPr>
      <w:fldChar w:fldCharType="separate"/>
    </w:r>
    <w:r>
      <w:rPr>
        <w:b/>
        <w:noProof/>
        <w:color w:val="000000"/>
        <w:sz w:val="16"/>
        <w:szCs w:val="16"/>
      </w:rPr>
      <w:t>1</w:t>
    </w:r>
    <w:r>
      <w:rPr>
        <w:b/>
        <w:color w:val="000000"/>
        <w:sz w:val="16"/>
        <w:szCs w:val="16"/>
      </w:rPr>
      <w:fldChar w:fldCharType="end"/>
    </w:r>
    <w:r>
      <w:rPr>
        <w:b/>
        <w:color w:val="000000"/>
        <w:sz w:val="16"/>
        <w:szCs w:val="16"/>
      </w:rPr>
      <w:t xml:space="preserve"> of </w:t>
    </w:r>
    <w:r>
      <w:rPr>
        <w:b/>
        <w:color w:val="000000"/>
        <w:sz w:val="16"/>
        <w:szCs w:val="16"/>
      </w:rPr>
      <w:fldChar w:fldCharType="begin"/>
    </w:r>
    <w:r>
      <w:rPr>
        <w:b/>
        <w:color w:val="000000"/>
        <w:sz w:val="16"/>
        <w:szCs w:val="16"/>
      </w:rPr>
      <w:instrText>NUMPAGES</w:instrText>
    </w:r>
    <w:r>
      <w:rPr>
        <w:b/>
        <w:color w:val="000000"/>
        <w:sz w:val="16"/>
        <w:szCs w:val="16"/>
      </w:rPr>
      <w:fldChar w:fldCharType="separate"/>
    </w:r>
    <w:r>
      <w:rPr>
        <w:b/>
        <w:noProof/>
        <w:color w:val="000000"/>
        <w:sz w:val="16"/>
        <w:szCs w:val="16"/>
      </w:rPr>
      <w:t>2</w:t>
    </w:r>
    <w:r>
      <w:rPr>
        <w:b/>
        <w:color w:val="000000"/>
        <w:sz w:val="16"/>
        <w:szCs w:val="16"/>
      </w:rPr>
      <w:fldChar w:fldCharType="end"/>
    </w:r>
  </w:p>
  <w:p w14:paraId="590FA69E" w14:textId="77777777" w:rsidR="00A279E8" w:rsidRDefault="00A279E8"/>
  <w:p w14:paraId="4877D011" w14:textId="77777777" w:rsidR="00A279E8" w:rsidRDefault="00A279E8"/>
  <w:p w14:paraId="3775FFC2" w14:textId="77777777" w:rsidR="00A279E8" w:rsidRDefault="00A279E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0B0F29" w14:textId="77777777" w:rsidR="00B974E2" w:rsidRDefault="00B974E2" w:rsidP="00B13016">
      <w:pPr>
        <w:spacing w:line="240" w:lineRule="auto"/>
      </w:pPr>
      <w:r>
        <w:separator/>
      </w:r>
    </w:p>
  </w:footnote>
  <w:footnote w:type="continuationSeparator" w:id="0">
    <w:p w14:paraId="50F5516F" w14:textId="77777777" w:rsidR="00B974E2" w:rsidRDefault="00B974E2" w:rsidP="00B1301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40B71" w14:textId="77777777" w:rsidR="00A279E8" w:rsidRDefault="00ED3994">
    <w:pPr>
      <w:pBdr>
        <w:top w:val="nil"/>
        <w:left w:val="nil"/>
        <w:bottom w:val="nil"/>
        <w:right w:val="nil"/>
        <w:between w:val="nil"/>
      </w:pBdr>
      <w:tabs>
        <w:tab w:val="left" w:pos="9680"/>
      </w:tabs>
      <w:rPr>
        <w:color w:val="000000"/>
        <w:sz w:val="22"/>
        <w:szCs w:val="22"/>
      </w:rPr>
    </w:pPr>
    <w:r>
      <w:rPr>
        <w:noProof/>
      </w:rPr>
      <w:drawing>
        <wp:anchor distT="0" distB="0" distL="114300" distR="114300" simplePos="0" relativeHeight="251659264" behindDoc="0" locked="0" layoutInCell="1" hidden="0" allowOverlap="1" wp14:anchorId="18D16FCE" wp14:editId="35BAE40A">
          <wp:simplePos x="0" y="0"/>
          <wp:positionH relativeFrom="column">
            <wp:posOffset>2596515</wp:posOffset>
          </wp:positionH>
          <wp:positionV relativeFrom="paragraph">
            <wp:posOffset>252095</wp:posOffset>
          </wp:positionV>
          <wp:extent cx="1454150" cy="230505"/>
          <wp:effectExtent l="0" t="0" r="0" b="0"/>
          <wp:wrapSquare wrapText="bothSides" distT="0" distB="0" distL="114300" distR="11430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454150" cy="23050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B7FB8"/>
    <w:multiLevelType w:val="multilevel"/>
    <w:tmpl w:val="024C96A8"/>
    <w:lvl w:ilvl="0">
      <w:start w:val="1"/>
      <w:numFmt w:val="lowerLetter"/>
      <w:lvlText w:val="(%1)"/>
      <w:lvlJc w:val="left"/>
      <w:pPr>
        <w:ind w:left="594" w:hanging="310"/>
      </w:pPr>
      <w:rPr>
        <w:rFonts w:ascii="Calibri" w:eastAsia="Calibri" w:hAnsi="Calibri" w:cs="Calibri"/>
        <w:b w:val="0"/>
        <w:i w:val="0"/>
        <w:strike w:val="0"/>
        <w:color w:val="000000"/>
        <w:sz w:val="19"/>
        <w:szCs w:val="19"/>
        <w:u w:val="none"/>
        <w:shd w:val="clear" w:color="auto" w:fill="auto"/>
        <w:vertAlign w:val="baseline"/>
      </w:rPr>
    </w:lvl>
    <w:lvl w:ilvl="1">
      <w:start w:val="1"/>
      <w:numFmt w:val="lowerLetter"/>
      <w:lvlText w:val="%2"/>
      <w:lvlJc w:val="left"/>
      <w:pPr>
        <w:ind w:left="1364" w:hanging="1080"/>
      </w:pPr>
      <w:rPr>
        <w:rFonts w:ascii="Calibri" w:eastAsia="Calibri" w:hAnsi="Calibri" w:cs="Calibri"/>
        <w:b w:val="0"/>
        <w:i w:val="0"/>
        <w:strike w:val="0"/>
        <w:color w:val="000000"/>
        <w:sz w:val="19"/>
        <w:szCs w:val="19"/>
        <w:u w:val="none"/>
        <w:shd w:val="clear" w:color="auto" w:fill="auto"/>
        <w:vertAlign w:val="baseline"/>
      </w:rPr>
    </w:lvl>
    <w:lvl w:ilvl="2">
      <w:start w:val="1"/>
      <w:numFmt w:val="lowerRoman"/>
      <w:lvlText w:val="%3"/>
      <w:lvlJc w:val="left"/>
      <w:pPr>
        <w:ind w:left="2084" w:hanging="1800"/>
      </w:pPr>
      <w:rPr>
        <w:rFonts w:ascii="Calibri" w:eastAsia="Calibri" w:hAnsi="Calibri" w:cs="Calibri"/>
        <w:b w:val="0"/>
        <w:i w:val="0"/>
        <w:strike w:val="0"/>
        <w:color w:val="000000"/>
        <w:sz w:val="19"/>
        <w:szCs w:val="19"/>
        <w:u w:val="none"/>
        <w:shd w:val="clear" w:color="auto" w:fill="auto"/>
        <w:vertAlign w:val="baseline"/>
      </w:rPr>
    </w:lvl>
    <w:lvl w:ilvl="3">
      <w:start w:val="1"/>
      <w:numFmt w:val="decimal"/>
      <w:lvlText w:val="%4"/>
      <w:lvlJc w:val="left"/>
      <w:pPr>
        <w:ind w:left="2804" w:hanging="2520"/>
      </w:pPr>
      <w:rPr>
        <w:rFonts w:ascii="Calibri" w:eastAsia="Calibri" w:hAnsi="Calibri" w:cs="Calibri"/>
        <w:b w:val="0"/>
        <w:i w:val="0"/>
        <w:strike w:val="0"/>
        <w:color w:val="000000"/>
        <w:sz w:val="19"/>
        <w:szCs w:val="19"/>
        <w:u w:val="none"/>
        <w:shd w:val="clear" w:color="auto" w:fill="auto"/>
        <w:vertAlign w:val="baseline"/>
      </w:rPr>
    </w:lvl>
    <w:lvl w:ilvl="4">
      <w:start w:val="1"/>
      <w:numFmt w:val="lowerLetter"/>
      <w:lvlText w:val="%5"/>
      <w:lvlJc w:val="left"/>
      <w:pPr>
        <w:ind w:left="3524" w:hanging="3240"/>
      </w:pPr>
      <w:rPr>
        <w:rFonts w:ascii="Calibri" w:eastAsia="Calibri" w:hAnsi="Calibri" w:cs="Calibri"/>
        <w:b w:val="0"/>
        <w:i w:val="0"/>
        <w:strike w:val="0"/>
        <w:color w:val="000000"/>
        <w:sz w:val="19"/>
        <w:szCs w:val="19"/>
        <w:u w:val="none"/>
        <w:shd w:val="clear" w:color="auto" w:fill="auto"/>
        <w:vertAlign w:val="baseline"/>
      </w:rPr>
    </w:lvl>
    <w:lvl w:ilvl="5">
      <w:start w:val="1"/>
      <w:numFmt w:val="lowerRoman"/>
      <w:lvlText w:val="%6"/>
      <w:lvlJc w:val="left"/>
      <w:pPr>
        <w:ind w:left="4244" w:hanging="3960"/>
      </w:pPr>
      <w:rPr>
        <w:rFonts w:ascii="Calibri" w:eastAsia="Calibri" w:hAnsi="Calibri" w:cs="Calibri"/>
        <w:b w:val="0"/>
        <w:i w:val="0"/>
        <w:strike w:val="0"/>
        <w:color w:val="000000"/>
        <w:sz w:val="19"/>
        <w:szCs w:val="19"/>
        <w:u w:val="none"/>
        <w:shd w:val="clear" w:color="auto" w:fill="auto"/>
        <w:vertAlign w:val="baseline"/>
      </w:rPr>
    </w:lvl>
    <w:lvl w:ilvl="6">
      <w:start w:val="1"/>
      <w:numFmt w:val="decimal"/>
      <w:lvlText w:val="%7"/>
      <w:lvlJc w:val="left"/>
      <w:pPr>
        <w:ind w:left="4964" w:hanging="4680"/>
      </w:pPr>
      <w:rPr>
        <w:rFonts w:ascii="Calibri" w:eastAsia="Calibri" w:hAnsi="Calibri" w:cs="Calibri"/>
        <w:b w:val="0"/>
        <w:i w:val="0"/>
        <w:strike w:val="0"/>
        <w:color w:val="000000"/>
        <w:sz w:val="19"/>
        <w:szCs w:val="19"/>
        <w:u w:val="none"/>
        <w:shd w:val="clear" w:color="auto" w:fill="auto"/>
        <w:vertAlign w:val="baseline"/>
      </w:rPr>
    </w:lvl>
    <w:lvl w:ilvl="7">
      <w:start w:val="1"/>
      <w:numFmt w:val="lowerLetter"/>
      <w:lvlText w:val="%8"/>
      <w:lvlJc w:val="left"/>
      <w:pPr>
        <w:ind w:left="5684" w:hanging="5400"/>
      </w:pPr>
      <w:rPr>
        <w:rFonts w:ascii="Calibri" w:eastAsia="Calibri" w:hAnsi="Calibri" w:cs="Calibri"/>
        <w:b w:val="0"/>
        <w:i w:val="0"/>
        <w:strike w:val="0"/>
        <w:color w:val="000000"/>
        <w:sz w:val="19"/>
        <w:szCs w:val="19"/>
        <w:u w:val="none"/>
        <w:shd w:val="clear" w:color="auto" w:fill="auto"/>
        <w:vertAlign w:val="baseline"/>
      </w:rPr>
    </w:lvl>
    <w:lvl w:ilvl="8">
      <w:start w:val="1"/>
      <w:numFmt w:val="lowerRoman"/>
      <w:lvlText w:val="%9"/>
      <w:lvlJc w:val="left"/>
      <w:pPr>
        <w:ind w:left="6404" w:hanging="6120"/>
      </w:pPr>
      <w:rPr>
        <w:rFonts w:ascii="Calibri" w:eastAsia="Calibri" w:hAnsi="Calibri" w:cs="Calibri"/>
        <w:b w:val="0"/>
        <w:i w:val="0"/>
        <w:strike w:val="0"/>
        <w:color w:val="000000"/>
        <w:sz w:val="19"/>
        <w:szCs w:val="19"/>
        <w:u w:val="none"/>
        <w:shd w:val="clear" w:color="auto" w:fill="auto"/>
        <w:vertAlign w:val="baseline"/>
      </w:rPr>
    </w:lvl>
  </w:abstractNum>
  <w:abstractNum w:abstractNumId="1" w15:restartNumberingAfterBreak="0">
    <w:nsid w:val="03324914"/>
    <w:multiLevelType w:val="multilevel"/>
    <w:tmpl w:val="862A590E"/>
    <w:lvl w:ilvl="0">
      <w:start w:val="2"/>
      <w:numFmt w:val="lowerRoman"/>
      <w:lvlText w:val="(%1)"/>
      <w:lvlJc w:val="left"/>
      <w:pPr>
        <w:ind w:left="753" w:hanging="753"/>
      </w:pPr>
      <w:rPr>
        <w:rFonts w:ascii="Calibri" w:eastAsia="Calibri" w:hAnsi="Calibri" w:cs="Calibri"/>
        <w:b w:val="0"/>
        <w:i w:val="0"/>
        <w:strike w:val="0"/>
        <w:color w:val="000000"/>
        <w:sz w:val="19"/>
        <w:szCs w:val="19"/>
        <w:u w:val="none"/>
        <w:shd w:val="clear" w:color="auto" w:fill="auto"/>
        <w:vertAlign w:val="baseline"/>
      </w:rPr>
    </w:lvl>
    <w:lvl w:ilvl="1">
      <w:start w:val="1"/>
      <w:numFmt w:val="lowerLetter"/>
      <w:lvlText w:val="%2"/>
      <w:lvlJc w:val="left"/>
      <w:pPr>
        <w:ind w:left="1390" w:hanging="1390"/>
      </w:pPr>
      <w:rPr>
        <w:rFonts w:ascii="Calibri" w:eastAsia="Calibri" w:hAnsi="Calibri" w:cs="Calibri"/>
        <w:b w:val="0"/>
        <w:i w:val="0"/>
        <w:strike w:val="0"/>
        <w:color w:val="000000"/>
        <w:sz w:val="19"/>
        <w:szCs w:val="19"/>
        <w:u w:val="none"/>
        <w:shd w:val="clear" w:color="auto" w:fill="auto"/>
        <w:vertAlign w:val="baseline"/>
      </w:rPr>
    </w:lvl>
    <w:lvl w:ilvl="2">
      <w:start w:val="1"/>
      <w:numFmt w:val="lowerRoman"/>
      <w:lvlText w:val="%3"/>
      <w:lvlJc w:val="left"/>
      <w:pPr>
        <w:ind w:left="2110" w:hanging="2110"/>
      </w:pPr>
      <w:rPr>
        <w:rFonts w:ascii="Calibri" w:eastAsia="Calibri" w:hAnsi="Calibri" w:cs="Calibri"/>
        <w:b w:val="0"/>
        <w:i w:val="0"/>
        <w:strike w:val="0"/>
        <w:color w:val="000000"/>
        <w:sz w:val="19"/>
        <w:szCs w:val="19"/>
        <w:u w:val="none"/>
        <w:shd w:val="clear" w:color="auto" w:fill="auto"/>
        <w:vertAlign w:val="baseline"/>
      </w:rPr>
    </w:lvl>
    <w:lvl w:ilvl="3">
      <w:start w:val="1"/>
      <w:numFmt w:val="decimal"/>
      <w:lvlText w:val="%4"/>
      <w:lvlJc w:val="left"/>
      <w:pPr>
        <w:ind w:left="2830" w:hanging="2830"/>
      </w:pPr>
      <w:rPr>
        <w:rFonts w:ascii="Calibri" w:eastAsia="Calibri" w:hAnsi="Calibri" w:cs="Calibri"/>
        <w:b w:val="0"/>
        <w:i w:val="0"/>
        <w:strike w:val="0"/>
        <w:color w:val="000000"/>
        <w:sz w:val="19"/>
        <w:szCs w:val="19"/>
        <w:u w:val="none"/>
        <w:shd w:val="clear" w:color="auto" w:fill="auto"/>
        <w:vertAlign w:val="baseline"/>
      </w:rPr>
    </w:lvl>
    <w:lvl w:ilvl="4">
      <w:start w:val="1"/>
      <w:numFmt w:val="lowerLetter"/>
      <w:lvlText w:val="%5"/>
      <w:lvlJc w:val="left"/>
      <w:pPr>
        <w:ind w:left="3550" w:hanging="3550"/>
      </w:pPr>
      <w:rPr>
        <w:rFonts w:ascii="Calibri" w:eastAsia="Calibri" w:hAnsi="Calibri" w:cs="Calibri"/>
        <w:b w:val="0"/>
        <w:i w:val="0"/>
        <w:strike w:val="0"/>
        <w:color w:val="000000"/>
        <w:sz w:val="19"/>
        <w:szCs w:val="19"/>
        <w:u w:val="none"/>
        <w:shd w:val="clear" w:color="auto" w:fill="auto"/>
        <w:vertAlign w:val="baseline"/>
      </w:rPr>
    </w:lvl>
    <w:lvl w:ilvl="5">
      <w:start w:val="1"/>
      <w:numFmt w:val="lowerRoman"/>
      <w:lvlText w:val="%6"/>
      <w:lvlJc w:val="left"/>
      <w:pPr>
        <w:ind w:left="4270" w:hanging="4270"/>
      </w:pPr>
      <w:rPr>
        <w:rFonts w:ascii="Calibri" w:eastAsia="Calibri" w:hAnsi="Calibri" w:cs="Calibri"/>
        <w:b w:val="0"/>
        <w:i w:val="0"/>
        <w:strike w:val="0"/>
        <w:color w:val="000000"/>
        <w:sz w:val="19"/>
        <w:szCs w:val="19"/>
        <w:u w:val="none"/>
        <w:shd w:val="clear" w:color="auto" w:fill="auto"/>
        <w:vertAlign w:val="baseline"/>
      </w:rPr>
    </w:lvl>
    <w:lvl w:ilvl="6">
      <w:start w:val="1"/>
      <w:numFmt w:val="decimal"/>
      <w:lvlText w:val="%7"/>
      <w:lvlJc w:val="left"/>
      <w:pPr>
        <w:ind w:left="4990" w:hanging="4990"/>
      </w:pPr>
      <w:rPr>
        <w:rFonts w:ascii="Calibri" w:eastAsia="Calibri" w:hAnsi="Calibri" w:cs="Calibri"/>
        <w:b w:val="0"/>
        <w:i w:val="0"/>
        <w:strike w:val="0"/>
        <w:color w:val="000000"/>
        <w:sz w:val="19"/>
        <w:szCs w:val="19"/>
        <w:u w:val="none"/>
        <w:shd w:val="clear" w:color="auto" w:fill="auto"/>
        <w:vertAlign w:val="baseline"/>
      </w:rPr>
    </w:lvl>
    <w:lvl w:ilvl="7">
      <w:start w:val="1"/>
      <w:numFmt w:val="lowerLetter"/>
      <w:lvlText w:val="%8"/>
      <w:lvlJc w:val="left"/>
      <w:pPr>
        <w:ind w:left="5710" w:hanging="5710"/>
      </w:pPr>
      <w:rPr>
        <w:rFonts w:ascii="Calibri" w:eastAsia="Calibri" w:hAnsi="Calibri" w:cs="Calibri"/>
        <w:b w:val="0"/>
        <w:i w:val="0"/>
        <w:strike w:val="0"/>
        <w:color w:val="000000"/>
        <w:sz w:val="19"/>
        <w:szCs w:val="19"/>
        <w:u w:val="none"/>
        <w:shd w:val="clear" w:color="auto" w:fill="auto"/>
        <w:vertAlign w:val="baseline"/>
      </w:rPr>
    </w:lvl>
    <w:lvl w:ilvl="8">
      <w:start w:val="1"/>
      <w:numFmt w:val="lowerRoman"/>
      <w:lvlText w:val="%9"/>
      <w:lvlJc w:val="left"/>
      <w:pPr>
        <w:ind w:left="6430" w:hanging="6430"/>
      </w:pPr>
      <w:rPr>
        <w:rFonts w:ascii="Calibri" w:eastAsia="Calibri" w:hAnsi="Calibri" w:cs="Calibri"/>
        <w:b w:val="0"/>
        <w:i w:val="0"/>
        <w:strike w:val="0"/>
        <w:color w:val="000000"/>
        <w:sz w:val="19"/>
        <w:szCs w:val="19"/>
        <w:u w:val="none"/>
        <w:shd w:val="clear" w:color="auto" w:fill="auto"/>
        <w:vertAlign w:val="baseline"/>
      </w:rPr>
    </w:lvl>
  </w:abstractNum>
  <w:abstractNum w:abstractNumId="2" w15:restartNumberingAfterBreak="0">
    <w:nsid w:val="06B447A2"/>
    <w:multiLevelType w:val="multilevel"/>
    <w:tmpl w:val="BB02C48E"/>
    <w:lvl w:ilvl="0">
      <w:start w:val="1"/>
      <w:numFmt w:val="lowerLetter"/>
      <w:lvlText w:val="(%1)"/>
      <w:lvlJc w:val="left"/>
      <w:pPr>
        <w:ind w:left="305" w:hanging="305"/>
      </w:pPr>
      <w:rPr>
        <w:rFonts w:ascii="Calibri" w:eastAsia="Calibri" w:hAnsi="Calibri" w:cs="Calibri"/>
        <w:b w:val="0"/>
        <w:i w:val="0"/>
        <w:strike w:val="0"/>
        <w:color w:val="000000"/>
        <w:sz w:val="19"/>
        <w:szCs w:val="19"/>
        <w:u w:val="none"/>
        <w:shd w:val="clear" w:color="auto" w:fill="auto"/>
        <w:vertAlign w:val="baseline"/>
      </w:rPr>
    </w:lvl>
    <w:lvl w:ilvl="1">
      <w:start w:val="1"/>
      <w:numFmt w:val="lowerLetter"/>
      <w:lvlText w:val="%2"/>
      <w:lvlJc w:val="left"/>
      <w:pPr>
        <w:ind w:left="1080" w:hanging="1080"/>
      </w:pPr>
      <w:rPr>
        <w:rFonts w:ascii="Calibri" w:eastAsia="Calibri" w:hAnsi="Calibri" w:cs="Calibri"/>
        <w:b w:val="0"/>
        <w:i w:val="0"/>
        <w:strike w:val="0"/>
        <w:color w:val="000000"/>
        <w:sz w:val="19"/>
        <w:szCs w:val="19"/>
        <w:u w:val="none"/>
        <w:shd w:val="clear" w:color="auto" w:fill="auto"/>
        <w:vertAlign w:val="baseline"/>
      </w:rPr>
    </w:lvl>
    <w:lvl w:ilvl="2">
      <w:start w:val="1"/>
      <w:numFmt w:val="lowerRoman"/>
      <w:lvlText w:val="%3"/>
      <w:lvlJc w:val="left"/>
      <w:pPr>
        <w:ind w:left="1800" w:hanging="1800"/>
      </w:pPr>
      <w:rPr>
        <w:rFonts w:ascii="Calibri" w:eastAsia="Calibri" w:hAnsi="Calibri" w:cs="Calibri"/>
        <w:b w:val="0"/>
        <w:i w:val="0"/>
        <w:strike w:val="0"/>
        <w:color w:val="000000"/>
        <w:sz w:val="19"/>
        <w:szCs w:val="19"/>
        <w:u w:val="none"/>
        <w:shd w:val="clear" w:color="auto" w:fill="auto"/>
        <w:vertAlign w:val="baseline"/>
      </w:rPr>
    </w:lvl>
    <w:lvl w:ilvl="3">
      <w:start w:val="1"/>
      <w:numFmt w:val="decimal"/>
      <w:lvlText w:val="%4"/>
      <w:lvlJc w:val="left"/>
      <w:pPr>
        <w:ind w:left="2520" w:hanging="2520"/>
      </w:pPr>
      <w:rPr>
        <w:rFonts w:ascii="Calibri" w:eastAsia="Calibri" w:hAnsi="Calibri" w:cs="Calibri"/>
        <w:b w:val="0"/>
        <w:i w:val="0"/>
        <w:strike w:val="0"/>
        <w:color w:val="000000"/>
        <w:sz w:val="19"/>
        <w:szCs w:val="19"/>
        <w:u w:val="none"/>
        <w:shd w:val="clear" w:color="auto" w:fill="auto"/>
        <w:vertAlign w:val="baseline"/>
      </w:rPr>
    </w:lvl>
    <w:lvl w:ilvl="4">
      <w:start w:val="1"/>
      <w:numFmt w:val="lowerLetter"/>
      <w:lvlText w:val="%5"/>
      <w:lvlJc w:val="left"/>
      <w:pPr>
        <w:ind w:left="3240" w:hanging="3240"/>
      </w:pPr>
      <w:rPr>
        <w:rFonts w:ascii="Calibri" w:eastAsia="Calibri" w:hAnsi="Calibri" w:cs="Calibri"/>
        <w:b w:val="0"/>
        <w:i w:val="0"/>
        <w:strike w:val="0"/>
        <w:color w:val="000000"/>
        <w:sz w:val="19"/>
        <w:szCs w:val="19"/>
        <w:u w:val="none"/>
        <w:shd w:val="clear" w:color="auto" w:fill="auto"/>
        <w:vertAlign w:val="baseline"/>
      </w:rPr>
    </w:lvl>
    <w:lvl w:ilvl="5">
      <w:start w:val="1"/>
      <w:numFmt w:val="lowerRoman"/>
      <w:lvlText w:val="%6"/>
      <w:lvlJc w:val="left"/>
      <w:pPr>
        <w:ind w:left="3960" w:hanging="3960"/>
      </w:pPr>
      <w:rPr>
        <w:rFonts w:ascii="Calibri" w:eastAsia="Calibri" w:hAnsi="Calibri" w:cs="Calibri"/>
        <w:b w:val="0"/>
        <w:i w:val="0"/>
        <w:strike w:val="0"/>
        <w:color w:val="000000"/>
        <w:sz w:val="19"/>
        <w:szCs w:val="19"/>
        <w:u w:val="none"/>
        <w:shd w:val="clear" w:color="auto" w:fill="auto"/>
        <w:vertAlign w:val="baseline"/>
      </w:rPr>
    </w:lvl>
    <w:lvl w:ilvl="6">
      <w:start w:val="1"/>
      <w:numFmt w:val="decimal"/>
      <w:lvlText w:val="%7"/>
      <w:lvlJc w:val="left"/>
      <w:pPr>
        <w:ind w:left="4680" w:hanging="4680"/>
      </w:pPr>
      <w:rPr>
        <w:rFonts w:ascii="Calibri" w:eastAsia="Calibri" w:hAnsi="Calibri" w:cs="Calibri"/>
        <w:b w:val="0"/>
        <w:i w:val="0"/>
        <w:strike w:val="0"/>
        <w:color w:val="000000"/>
        <w:sz w:val="19"/>
        <w:szCs w:val="19"/>
        <w:u w:val="none"/>
        <w:shd w:val="clear" w:color="auto" w:fill="auto"/>
        <w:vertAlign w:val="baseline"/>
      </w:rPr>
    </w:lvl>
    <w:lvl w:ilvl="7">
      <w:start w:val="1"/>
      <w:numFmt w:val="lowerLetter"/>
      <w:lvlText w:val="%8"/>
      <w:lvlJc w:val="left"/>
      <w:pPr>
        <w:ind w:left="5400" w:hanging="5400"/>
      </w:pPr>
      <w:rPr>
        <w:rFonts w:ascii="Calibri" w:eastAsia="Calibri" w:hAnsi="Calibri" w:cs="Calibri"/>
        <w:b w:val="0"/>
        <w:i w:val="0"/>
        <w:strike w:val="0"/>
        <w:color w:val="000000"/>
        <w:sz w:val="19"/>
        <w:szCs w:val="19"/>
        <w:u w:val="none"/>
        <w:shd w:val="clear" w:color="auto" w:fill="auto"/>
        <w:vertAlign w:val="baseline"/>
      </w:rPr>
    </w:lvl>
    <w:lvl w:ilvl="8">
      <w:start w:val="1"/>
      <w:numFmt w:val="lowerRoman"/>
      <w:lvlText w:val="%9"/>
      <w:lvlJc w:val="left"/>
      <w:pPr>
        <w:ind w:left="6120" w:hanging="6120"/>
      </w:pPr>
      <w:rPr>
        <w:rFonts w:ascii="Calibri" w:eastAsia="Calibri" w:hAnsi="Calibri" w:cs="Calibri"/>
        <w:b w:val="0"/>
        <w:i w:val="0"/>
        <w:strike w:val="0"/>
        <w:color w:val="000000"/>
        <w:sz w:val="19"/>
        <w:szCs w:val="19"/>
        <w:u w:val="none"/>
        <w:shd w:val="clear" w:color="auto" w:fill="auto"/>
        <w:vertAlign w:val="baseline"/>
      </w:rPr>
    </w:lvl>
  </w:abstractNum>
  <w:abstractNum w:abstractNumId="3" w15:restartNumberingAfterBreak="0">
    <w:nsid w:val="08264669"/>
    <w:multiLevelType w:val="multilevel"/>
    <w:tmpl w:val="CDF263CC"/>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A755E56"/>
    <w:multiLevelType w:val="multilevel"/>
    <w:tmpl w:val="C51A0A54"/>
    <w:lvl w:ilvl="0">
      <w:start w:val="4"/>
      <w:numFmt w:val="lowerLetter"/>
      <w:lvlText w:val="(%1)"/>
      <w:lvlJc w:val="left"/>
      <w:pPr>
        <w:ind w:left="310" w:hanging="310"/>
      </w:pPr>
      <w:rPr>
        <w:rFonts w:ascii="Calibri" w:eastAsia="Calibri" w:hAnsi="Calibri" w:cs="Calibri"/>
        <w:b w:val="0"/>
        <w:i w:val="0"/>
        <w:strike w:val="0"/>
        <w:color w:val="000000"/>
        <w:sz w:val="19"/>
        <w:szCs w:val="19"/>
        <w:u w:val="none"/>
        <w:shd w:val="clear" w:color="auto" w:fill="auto"/>
        <w:vertAlign w:val="baseline"/>
      </w:rPr>
    </w:lvl>
    <w:lvl w:ilvl="1">
      <w:start w:val="1"/>
      <w:numFmt w:val="lowerLetter"/>
      <w:lvlText w:val="%2"/>
      <w:lvlJc w:val="left"/>
      <w:pPr>
        <w:ind w:left="1080" w:hanging="1080"/>
      </w:pPr>
      <w:rPr>
        <w:rFonts w:ascii="Calibri" w:eastAsia="Calibri" w:hAnsi="Calibri" w:cs="Calibri"/>
        <w:b w:val="0"/>
        <w:i w:val="0"/>
        <w:strike w:val="0"/>
        <w:color w:val="000000"/>
        <w:sz w:val="19"/>
        <w:szCs w:val="19"/>
        <w:u w:val="none"/>
        <w:shd w:val="clear" w:color="auto" w:fill="auto"/>
        <w:vertAlign w:val="baseline"/>
      </w:rPr>
    </w:lvl>
    <w:lvl w:ilvl="2">
      <w:start w:val="1"/>
      <w:numFmt w:val="lowerRoman"/>
      <w:lvlText w:val="%3"/>
      <w:lvlJc w:val="left"/>
      <w:pPr>
        <w:ind w:left="1800" w:hanging="1800"/>
      </w:pPr>
      <w:rPr>
        <w:rFonts w:ascii="Calibri" w:eastAsia="Calibri" w:hAnsi="Calibri" w:cs="Calibri"/>
        <w:b w:val="0"/>
        <w:i w:val="0"/>
        <w:strike w:val="0"/>
        <w:color w:val="000000"/>
        <w:sz w:val="19"/>
        <w:szCs w:val="19"/>
        <w:u w:val="none"/>
        <w:shd w:val="clear" w:color="auto" w:fill="auto"/>
        <w:vertAlign w:val="baseline"/>
      </w:rPr>
    </w:lvl>
    <w:lvl w:ilvl="3">
      <w:start w:val="1"/>
      <w:numFmt w:val="decimal"/>
      <w:lvlText w:val="%4"/>
      <w:lvlJc w:val="left"/>
      <w:pPr>
        <w:ind w:left="2520" w:hanging="2520"/>
      </w:pPr>
      <w:rPr>
        <w:rFonts w:ascii="Calibri" w:eastAsia="Calibri" w:hAnsi="Calibri" w:cs="Calibri"/>
        <w:b w:val="0"/>
        <w:i w:val="0"/>
        <w:strike w:val="0"/>
        <w:color w:val="000000"/>
        <w:sz w:val="19"/>
        <w:szCs w:val="19"/>
        <w:u w:val="none"/>
        <w:shd w:val="clear" w:color="auto" w:fill="auto"/>
        <w:vertAlign w:val="baseline"/>
      </w:rPr>
    </w:lvl>
    <w:lvl w:ilvl="4">
      <w:start w:val="1"/>
      <w:numFmt w:val="lowerLetter"/>
      <w:lvlText w:val="%5"/>
      <w:lvlJc w:val="left"/>
      <w:pPr>
        <w:ind w:left="3240" w:hanging="3240"/>
      </w:pPr>
      <w:rPr>
        <w:rFonts w:ascii="Calibri" w:eastAsia="Calibri" w:hAnsi="Calibri" w:cs="Calibri"/>
        <w:b w:val="0"/>
        <w:i w:val="0"/>
        <w:strike w:val="0"/>
        <w:color w:val="000000"/>
        <w:sz w:val="19"/>
        <w:szCs w:val="19"/>
        <w:u w:val="none"/>
        <w:shd w:val="clear" w:color="auto" w:fill="auto"/>
        <w:vertAlign w:val="baseline"/>
      </w:rPr>
    </w:lvl>
    <w:lvl w:ilvl="5">
      <w:start w:val="1"/>
      <w:numFmt w:val="lowerRoman"/>
      <w:lvlText w:val="%6"/>
      <w:lvlJc w:val="left"/>
      <w:pPr>
        <w:ind w:left="3960" w:hanging="3960"/>
      </w:pPr>
      <w:rPr>
        <w:rFonts w:ascii="Calibri" w:eastAsia="Calibri" w:hAnsi="Calibri" w:cs="Calibri"/>
        <w:b w:val="0"/>
        <w:i w:val="0"/>
        <w:strike w:val="0"/>
        <w:color w:val="000000"/>
        <w:sz w:val="19"/>
        <w:szCs w:val="19"/>
        <w:u w:val="none"/>
        <w:shd w:val="clear" w:color="auto" w:fill="auto"/>
        <w:vertAlign w:val="baseline"/>
      </w:rPr>
    </w:lvl>
    <w:lvl w:ilvl="6">
      <w:start w:val="1"/>
      <w:numFmt w:val="decimal"/>
      <w:lvlText w:val="%7"/>
      <w:lvlJc w:val="left"/>
      <w:pPr>
        <w:ind w:left="4680" w:hanging="4680"/>
      </w:pPr>
      <w:rPr>
        <w:rFonts w:ascii="Calibri" w:eastAsia="Calibri" w:hAnsi="Calibri" w:cs="Calibri"/>
        <w:b w:val="0"/>
        <w:i w:val="0"/>
        <w:strike w:val="0"/>
        <w:color w:val="000000"/>
        <w:sz w:val="19"/>
        <w:szCs w:val="19"/>
        <w:u w:val="none"/>
        <w:shd w:val="clear" w:color="auto" w:fill="auto"/>
        <w:vertAlign w:val="baseline"/>
      </w:rPr>
    </w:lvl>
    <w:lvl w:ilvl="7">
      <w:start w:val="1"/>
      <w:numFmt w:val="lowerLetter"/>
      <w:lvlText w:val="%8"/>
      <w:lvlJc w:val="left"/>
      <w:pPr>
        <w:ind w:left="5400" w:hanging="5400"/>
      </w:pPr>
      <w:rPr>
        <w:rFonts w:ascii="Calibri" w:eastAsia="Calibri" w:hAnsi="Calibri" w:cs="Calibri"/>
        <w:b w:val="0"/>
        <w:i w:val="0"/>
        <w:strike w:val="0"/>
        <w:color w:val="000000"/>
        <w:sz w:val="19"/>
        <w:szCs w:val="19"/>
        <w:u w:val="none"/>
        <w:shd w:val="clear" w:color="auto" w:fill="auto"/>
        <w:vertAlign w:val="baseline"/>
      </w:rPr>
    </w:lvl>
    <w:lvl w:ilvl="8">
      <w:start w:val="1"/>
      <w:numFmt w:val="lowerRoman"/>
      <w:lvlText w:val="%9"/>
      <w:lvlJc w:val="left"/>
      <w:pPr>
        <w:ind w:left="6120" w:hanging="6120"/>
      </w:pPr>
      <w:rPr>
        <w:rFonts w:ascii="Calibri" w:eastAsia="Calibri" w:hAnsi="Calibri" w:cs="Calibri"/>
        <w:b w:val="0"/>
        <w:i w:val="0"/>
        <w:strike w:val="0"/>
        <w:color w:val="000000"/>
        <w:sz w:val="19"/>
        <w:szCs w:val="19"/>
        <w:u w:val="none"/>
        <w:shd w:val="clear" w:color="auto" w:fill="auto"/>
        <w:vertAlign w:val="baseline"/>
      </w:rPr>
    </w:lvl>
  </w:abstractNum>
  <w:abstractNum w:abstractNumId="5" w15:restartNumberingAfterBreak="0">
    <w:nsid w:val="0AF223CE"/>
    <w:multiLevelType w:val="multilevel"/>
    <w:tmpl w:val="B2B430F2"/>
    <w:lvl w:ilvl="0">
      <w:start w:val="1"/>
      <w:numFmt w:val="decimal"/>
      <w:lvlText w:val="%1"/>
      <w:lvlJc w:val="left"/>
      <w:pPr>
        <w:ind w:left="360" w:hanging="360"/>
      </w:pPr>
      <w:rPr>
        <w:rFonts w:ascii="Calibri" w:eastAsia="Calibri" w:hAnsi="Calibri" w:cs="Calibri"/>
        <w:b w:val="0"/>
        <w:i w:val="0"/>
        <w:strike w:val="0"/>
        <w:color w:val="000000"/>
        <w:sz w:val="19"/>
        <w:szCs w:val="19"/>
        <w:u w:val="none"/>
        <w:shd w:val="clear" w:color="auto" w:fill="auto"/>
        <w:vertAlign w:val="baseline"/>
      </w:rPr>
    </w:lvl>
    <w:lvl w:ilvl="1">
      <w:start w:val="1"/>
      <w:numFmt w:val="lowerLetter"/>
      <w:lvlText w:val="%2"/>
      <w:lvlJc w:val="left"/>
      <w:pPr>
        <w:ind w:left="591" w:hanging="591"/>
      </w:pPr>
      <w:rPr>
        <w:rFonts w:ascii="Calibri" w:eastAsia="Calibri" w:hAnsi="Calibri" w:cs="Calibri"/>
        <w:b w:val="0"/>
        <w:i w:val="0"/>
        <w:strike w:val="0"/>
        <w:color w:val="000000"/>
        <w:sz w:val="19"/>
        <w:szCs w:val="19"/>
        <w:u w:val="none"/>
        <w:shd w:val="clear" w:color="auto" w:fill="auto"/>
        <w:vertAlign w:val="baseline"/>
      </w:rPr>
    </w:lvl>
    <w:lvl w:ilvl="2">
      <w:start w:val="1"/>
      <w:numFmt w:val="lowerLetter"/>
      <w:lvlText w:val="(%3)"/>
      <w:lvlJc w:val="left"/>
      <w:pPr>
        <w:ind w:left="772" w:hanging="772"/>
      </w:pPr>
      <w:rPr>
        <w:rFonts w:ascii="Calibri" w:eastAsia="Calibri" w:hAnsi="Calibri" w:cs="Calibri"/>
        <w:b w:val="0"/>
        <w:i w:val="0"/>
        <w:strike w:val="0"/>
        <w:color w:val="000000"/>
        <w:sz w:val="19"/>
        <w:szCs w:val="19"/>
        <w:u w:val="none"/>
        <w:shd w:val="clear" w:color="auto" w:fill="auto"/>
        <w:vertAlign w:val="baseline"/>
      </w:rPr>
    </w:lvl>
    <w:lvl w:ilvl="3">
      <w:start w:val="1"/>
      <w:numFmt w:val="decimal"/>
      <w:lvlText w:val="%4"/>
      <w:lvlJc w:val="left"/>
      <w:pPr>
        <w:ind w:left="1542" w:hanging="1542"/>
      </w:pPr>
      <w:rPr>
        <w:rFonts w:ascii="Calibri" w:eastAsia="Calibri" w:hAnsi="Calibri" w:cs="Calibri"/>
        <w:b w:val="0"/>
        <w:i w:val="0"/>
        <w:strike w:val="0"/>
        <w:color w:val="000000"/>
        <w:sz w:val="19"/>
        <w:szCs w:val="19"/>
        <w:u w:val="none"/>
        <w:shd w:val="clear" w:color="auto" w:fill="auto"/>
        <w:vertAlign w:val="baseline"/>
      </w:rPr>
    </w:lvl>
    <w:lvl w:ilvl="4">
      <w:start w:val="1"/>
      <w:numFmt w:val="lowerLetter"/>
      <w:lvlText w:val="%5"/>
      <w:lvlJc w:val="left"/>
      <w:pPr>
        <w:ind w:left="2262" w:hanging="2262"/>
      </w:pPr>
      <w:rPr>
        <w:rFonts w:ascii="Calibri" w:eastAsia="Calibri" w:hAnsi="Calibri" w:cs="Calibri"/>
        <w:b w:val="0"/>
        <w:i w:val="0"/>
        <w:strike w:val="0"/>
        <w:color w:val="000000"/>
        <w:sz w:val="19"/>
        <w:szCs w:val="19"/>
        <w:u w:val="none"/>
        <w:shd w:val="clear" w:color="auto" w:fill="auto"/>
        <w:vertAlign w:val="baseline"/>
      </w:rPr>
    </w:lvl>
    <w:lvl w:ilvl="5">
      <w:start w:val="1"/>
      <w:numFmt w:val="lowerRoman"/>
      <w:lvlText w:val="%6"/>
      <w:lvlJc w:val="left"/>
      <w:pPr>
        <w:ind w:left="2982" w:hanging="2982"/>
      </w:pPr>
      <w:rPr>
        <w:rFonts w:ascii="Calibri" w:eastAsia="Calibri" w:hAnsi="Calibri" w:cs="Calibri"/>
        <w:b w:val="0"/>
        <w:i w:val="0"/>
        <w:strike w:val="0"/>
        <w:color w:val="000000"/>
        <w:sz w:val="19"/>
        <w:szCs w:val="19"/>
        <w:u w:val="none"/>
        <w:shd w:val="clear" w:color="auto" w:fill="auto"/>
        <w:vertAlign w:val="baseline"/>
      </w:rPr>
    </w:lvl>
    <w:lvl w:ilvl="6">
      <w:start w:val="1"/>
      <w:numFmt w:val="decimal"/>
      <w:lvlText w:val="%7"/>
      <w:lvlJc w:val="left"/>
      <w:pPr>
        <w:ind w:left="3702" w:hanging="3702"/>
      </w:pPr>
      <w:rPr>
        <w:rFonts w:ascii="Calibri" w:eastAsia="Calibri" w:hAnsi="Calibri" w:cs="Calibri"/>
        <w:b w:val="0"/>
        <w:i w:val="0"/>
        <w:strike w:val="0"/>
        <w:color w:val="000000"/>
        <w:sz w:val="19"/>
        <w:szCs w:val="19"/>
        <w:u w:val="none"/>
        <w:shd w:val="clear" w:color="auto" w:fill="auto"/>
        <w:vertAlign w:val="baseline"/>
      </w:rPr>
    </w:lvl>
    <w:lvl w:ilvl="7">
      <w:start w:val="1"/>
      <w:numFmt w:val="lowerLetter"/>
      <w:lvlText w:val="%8"/>
      <w:lvlJc w:val="left"/>
      <w:pPr>
        <w:ind w:left="4422" w:hanging="4422"/>
      </w:pPr>
      <w:rPr>
        <w:rFonts w:ascii="Calibri" w:eastAsia="Calibri" w:hAnsi="Calibri" w:cs="Calibri"/>
        <w:b w:val="0"/>
        <w:i w:val="0"/>
        <w:strike w:val="0"/>
        <w:color w:val="000000"/>
        <w:sz w:val="19"/>
        <w:szCs w:val="19"/>
        <w:u w:val="none"/>
        <w:shd w:val="clear" w:color="auto" w:fill="auto"/>
        <w:vertAlign w:val="baseline"/>
      </w:rPr>
    </w:lvl>
    <w:lvl w:ilvl="8">
      <w:start w:val="1"/>
      <w:numFmt w:val="lowerRoman"/>
      <w:lvlText w:val="%9"/>
      <w:lvlJc w:val="left"/>
      <w:pPr>
        <w:ind w:left="5142" w:hanging="5142"/>
      </w:pPr>
      <w:rPr>
        <w:rFonts w:ascii="Calibri" w:eastAsia="Calibri" w:hAnsi="Calibri" w:cs="Calibri"/>
        <w:b w:val="0"/>
        <w:i w:val="0"/>
        <w:strike w:val="0"/>
        <w:color w:val="000000"/>
        <w:sz w:val="19"/>
        <w:szCs w:val="19"/>
        <w:u w:val="none"/>
        <w:shd w:val="clear" w:color="auto" w:fill="auto"/>
        <w:vertAlign w:val="baseline"/>
      </w:rPr>
    </w:lvl>
  </w:abstractNum>
  <w:abstractNum w:abstractNumId="6" w15:restartNumberingAfterBreak="0">
    <w:nsid w:val="0B7549D0"/>
    <w:multiLevelType w:val="multilevel"/>
    <w:tmpl w:val="030A146E"/>
    <w:lvl w:ilvl="0">
      <w:start w:val="1"/>
      <w:numFmt w:val="decimal"/>
      <w:lvlText w:val="%1"/>
      <w:lvlJc w:val="left"/>
      <w:pPr>
        <w:ind w:left="360" w:hanging="360"/>
      </w:pPr>
      <w:rPr>
        <w:rFonts w:ascii="Calibri" w:eastAsia="Calibri" w:hAnsi="Calibri" w:cs="Calibri"/>
        <w:b w:val="0"/>
        <w:i w:val="0"/>
        <w:strike w:val="0"/>
        <w:color w:val="000000"/>
        <w:sz w:val="19"/>
        <w:szCs w:val="19"/>
        <w:u w:val="none"/>
        <w:shd w:val="clear" w:color="auto" w:fill="auto"/>
        <w:vertAlign w:val="baseline"/>
      </w:rPr>
    </w:lvl>
    <w:lvl w:ilvl="1">
      <w:start w:val="1"/>
      <w:numFmt w:val="lowerLetter"/>
      <w:lvlText w:val="%2"/>
      <w:lvlJc w:val="left"/>
      <w:pPr>
        <w:ind w:left="591" w:hanging="591"/>
      </w:pPr>
      <w:rPr>
        <w:rFonts w:ascii="Calibri" w:eastAsia="Calibri" w:hAnsi="Calibri" w:cs="Calibri"/>
        <w:b w:val="0"/>
        <w:i w:val="0"/>
        <w:strike w:val="0"/>
        <w:color w:val="000000"/>
        <w:sz w:val="19"/>
        <w:szCs w:val="19"/>
        <w:u w:val="none"/>
        <w:shd w:val="clear" w:color="auto" w:fill="auto"/>
        <w:vertAlign w:val="baseline"/>
      </w:rPr>
    </w:lvl>
    <w:lvl w:ilvl="2">
      <w:start w:val="1"/>
      <w:numFmt w:val="lowerRoman"/>
      <w:lvlText w:val="(%3)"/>
      <w:lvlJc w:val="left"/>
      <w:pPr>
        <w:ind w:left="816" w:hanging="816"/>
      </w:pPr>
      <w:rPr>
        <w:rFonts w:ascii="Calibri" w:eastAsia="Calibri" w:hAnsi="Calibri" w:cs="Calibri"/>
        <w:b w:val="0"/>
        <w:i w:val="0"/>
        <w:strike w:val="0"/>
        <w:color w:val="000000"/>
        <w:sz w:val="19"/>
        <w:szCs w:val="19"/>
        <w:u w:val="none"/>
        <w:shd w:val="clear" w:color="auto" w:fill="auto"/>
        <w:vertAlign w:val="baseline"/>
      </w:rPr>
    </w:lvl>
    <w:lvl w:ilvl="3">
      <w:start w:val="1"/>
      <w:numFmt w:val="decimal"/>
      <w:lvlText w:val="%4"/>
      <w:lvlJc w:val="left"/>
      <w:pPr>
        <w:ind w:left="1542" w:hanging="1542"/>
      </w:pPr>
      <w:rPr>
        <w:rFonts w:ascii="Calibri" w:eastAsia="Calibri" w:hAnsi="Calibri" w:cs="Calibri"/>
        <w:b w:val="0"/>
        <w:i w:val="0"/>
        <w:strike w:val="0"/>
        <w:color w:val="000000"/>
        <w:sz w:val="19"/>
        <w:szCs w:val="19"/>
        <w:u w:val="none"/>
        <w:shd w:val="clear" w:color="auto" w:fill="auto"/>
        <w:vertAlign w:val="baseline"/>
      </w:rPr>
    </w:lvl>
    <w:lvl w:ilvl="4">
      <w:start w:val="1"/>
      <w:numFmt w:val="lowerLetter"/>
      <w:lvlText w:val="%5"/>
      <w:lvlJc w:val="left"/>
      <w:pPr>
        <w:ind w:left="2262" w:hanging="2262"/>
      </w:pPr>
      <w:rPr>
        <w:rFonts w:ascii="Calibri" w:eastAsia="Calibri" w:hAnsi="Calibri" w:cs="Calibri"/>
        <w:b w:val="0"/>
        <w:i w:val="0"/>
        <w:strike w:val="0"/>
        <w:color w:val="000000"/>
        <w:sz w:val="19"/>
        <w:szCs w:val="19"/>
        <w:u w:val="none"/>
        <w:shd w:val="clear" w:color="auto" w:fill="auto"/>
        <w:vertAlign w:val="baseline"/>
      </w:rPr>
    </w:lvl>
    <w:lvl w:ilvl="5">
      <w:start w:val="1"/>
      <w:numFmt w:val="lowerRoman"/>
      <w:lvlText w:val="%6"/>
      <w:lvlJc w:val="left"/>
      <w:pPr>
        <w:ind w:left="2982" w:hanging="2982"/>
      </w:pPr>
      <w:rPr>
        <w:rFonts w:ascii="Calibri" w:eastAsia="Calibri" w:hAnsi="Calibri" w:cs="Calibri"/>
        <w:b w:val="0"/>
        <w:i w:val="0"/>
        <w:strike w:val="0"/>
        <w:color w:val="000000"/>
        <w:sz w:val="19"/>
        <w:szCs w:val="19"/>
        <w:u w:val="none"/>
        <w:shd w:val="clear" w:color="auto" w:fill="auto"/>
        <w:vertAlign w:val="baseline"/>
      </w:rPr>
    </w:lvl>
    <w:lvl w:ilvl="6">
      <w:start w:val="1"/>
      <w:numFmt w:val="decimal"/>
      <w:lvlText w:val="%7"/>
      <w:lvlJc w:val="left"/>
      <w:pPr>
        <w:ind w:left="3702" w:hanging="3702"/>
      </w:pPr>
      <w:rPr>
        <w:rFonts w:ascii="Calibri" w:eastAsia="Calibri" w:hAnsi="Calibri" w:cs="Calibri"/>
        <w:b w:val="0"/>
        <w:i w:val="0"/>
        <w:strike w:val="0"/>
        <w:color w:val="000000"/>
        <w:sz w:val="19"/>
        <w:szCs w:val="19"/>
        <w:u w:val="none"/>
        <w:shd w:val="clear" w:color="auto" w:fill="auto"/>
        <w:vertAlign w:val="baseline"/>
      </w:rPr>
    </w:lvl>
    <w:lvl w:ilvl="7">
      <w:start w:val="1"/>
      <w:numFmt w:val="lowerLetter"/>
      <w:lvlText w:val="%8"/>
      <w:lvlJc w:val="left"/>
      <w:pPr>
        <w:ind w:left="4422" w:hanging="4422"/>
      </w:pPr>
      <w:rPr>
        <w:rFonts w:ascii="Calibri" w:eastAsia="Calibri" w:hAnsi="Calibri" w:cs="Calibri"/>
        <w:b w:val="0"/>
        <w:i w:val="0"/>
        <w:strike w:val="0"/>
        <w:color w:val="000000"/>
        <w:sz w:val="19"/>
        <w:szCs w:val="19"/>
        <w:u w:val="none"/>
        <w:shd w:val="clear" w:color="auto" w:fill="auto"/>
        <w:vertAlign w:val="baseline"/>
      </w:rPr>
    </w:lvl>
    <w:lvl w:ilvl="8">
      <w:start w:val="1"/>
      <w:numFmt w:val="lowerRoman"/>
      <w:lvlText w:val="%9"/>
      <w:lvlJc w:val="left"/>
      <w:pPr>
        <w:ind w:left="5142" w:hanging="5142"/>
      </w:pPr>
      <w:rPr>
        <w:rFonts w:ascii="Calibri" w:eastAsia="Calibri" w:hAnsi="Calibri" w:cs="Calibri"/>
        <w:b w:val="0"/>
        <w:i w:val="0"/>
        <w:strike w:val="0"/>
        <w:color w:val="000000"/>
        <w:sz w:val="19"/>
        <w:szCs w:val="19"/>
        <w:u w:val="none"/>
        <w:shd w:val="clear" w:color="auto" w:fill="auto"/>
        <w:vertAlign w:val="baseline"/>
      </w:rPr>
    </w:lvl>
  </w:abstractNum>
  <w:abstractNum w:abstractNumId="7" w15:restartNumberingAfterBreak="0">
    <w:nsid w:val="10A83C2B"/>
    <w:multiLevelType w:val="multilevel"/>
    <w:tmpl w:val="1A965C2C"/>
    <w:lvl w:ilvl="0">
      <w:start w:val="1"/>
      <w:numFmt w:val="decimal"/>
      <w:lvlText w:val="%1."/>
      <w:lvlJc w:val="left"/>
      <w:pPr>
        <w:ind w:left="349" w:hanging="349"/>
      </w:pPr>
      <w:rPr>
        <w:rFonts w:ascii="Calibri" w:eastAsia="Calibri" w:hAnsi="Calibri" w:cs="Calibri"/>
        <w:b w:val="0"/>
        <w:i w:val="0"/>
        <w:strike w:val="0"/>
        <w:color w:val="000000"/>
        <w:sz w:val="19"/>
        <w:szCs w:val="19"/>
        <w:u w:val="none"/>
        <w:shd w:val="clear" w:color="auto" w:fill="auto"/>
        <w:vertAlign w:val="baseline"/>
      </w:rPr>
    </w:lvl>
    <w:lvl w:ilvl="1">
      <w:start w:val="1"/>
      <w:numFmt w:val="lowerLetter"/>
      <w:lvlText w:val="%2"/>
      <w:lvlJc w:val="left"/>
      <w:pPr>
        <w:ind w:left="1080" w:hanging="1080"/>
      </w:pPr>
      <w:rPr>
        <w:rFonts w:ascii="Calibri" w:eastAsia="Calibri" w:hAnsi="Calibri" w:cs="Calibri"/>
        <w:b w:val="0"/>
        <w:i w:val="0"/>
        <w:strike w:val="0"/>
        <w:color w:val="000000"/>
        <w:sz w:val="19"/>
        <w:szCs w:val="19"/>
        <w:u w:val="none"/>
        <w:shd w:val="clear" w:color="auto" w:fill="auto"/>
        <w:vertAlign w:val="baseline"/>
      </w:rPr>
    </w:lvl>
    <w:lvl w:ilvl="2">
      <w:start w:val="1"/>
      <w:numFmt w:val="lowerRoman"/>
      <w:lvlText w:val="%3"/>
      <w:lvlJc w:val="left"/>
      <w:pPr>
        <w:ind w:left="1800" w:hanging="1800"/>
      </w:pPr>
      <w:rPr>
        <w:rFonts w:ascii="Calibri" w:eastAsia="Calibri" w:hAnsi="Calibri" w:cs="Calibri"/>
        <w:b w:val="0"/>
        <w:i w:val="0"/>
        <w:strike w:val="0"/>
        <w:color w:val="000000"/>
        <w:sz w:val="19"/>
        <w:szCs w:val="19"/>
        <w:u w:val="none"/>
        <w:shd w:val="clear" w:color="auto" w:fill="auto"/>
        <w:vertAlign w:val="baseline"/>
      </w:rPr>
    </w:lvl>
    <w:lvl w:ilvl="3">
      <w:start w:val="1"/>
      <w:numFmt w:val="decimal"/>
      <w:lvlText w:val="%4"/>
      <w:lvlJc w:val="left"/>
      <w:pPr>
        <w:ind w:left="2520" w:hanging="2520"/>
      </w:pPr>
      <w:rPr>
        <w:rFonts w:ascii="Calibri" w:eastAsia="Calibri" w:hAnsi="Calibri" w:cs="Calibri"/>
        <w:b w:val="0"/>
        <w:i w:val="0"/>
        <w:strike w:val="0"/>
        <w:color w:val="000000"/>
        <w:sz w:val="19"/>
        <w:szCs w:val="19"/>
        <w:u w:val="none"/>
        <w:shd w:val="clear" w:color="auto" w:fill="auto"/>
        <w:vertAlign w:val="baseline"/>
      </w:rPr>
    </w:lvl>
    <w:lvl w:ilvl="4">
      <w:start w:val="1"/>
      <w:numFmt w:val="lowerLetter"/>
      <w:lvlText w:val="%5"/>
      <w:lvlJc w:val="left"/>
      <w:pPr>
        <w:ind w:left="3240" w:hanging="3240"/>
      </w:pPr>
      <w:rPr>
        <w:rFonts w:ascii="Calibri" w:eastAsia="Calibri" w:hAnsi="Calibri" w:cs="Calibri"/>
        <w:b w:val="0"/>
        <w:i w:val="0"/>
        <w:strike w:val="0"/>
        <w:color w:val="000000"/>
        <w:sz w:val="19"/>
        <w:szCs w:val="19"/>
        <w:u w:val="none"/>
        <w:shd w:val="clear" w:color="auto" w:fill="auto"/>
        <w:vertAlign w:val="baseline"/>
      </w:rPr>
    </w:lvl>
    <w:lvl w:ilvl="5">
      <w:start w:val="1"/>
      <w:numFmt w:val="lowerRoman"/>
      <w:lvlText w:val="%6"/>
      <w:lvlJc w:val="left"/>
      <w:pPr>
        <w:ind w:left="3960" w:hanging="3960"/>
      </w:pPr>
      <w:rPr>
        <w:rFonts w:ascii="Calibri" w:eastAsia="Calibri" w:hAnsi="Calibri" w:cs="Calibri"/>
        <w:b w:val="0"/>
        <w:i w:val="0"/>
        <w:strike w:val="0"/>
        <w:color w:val="000000"/>
        <w:sz w:val="19"/>
        <w:szCs w:val="19"/>
        <w:u w:val="none"/>
        <w:shd w:val="clear" w:color="auto" w:fill="auto"/>
        <w:vertAlign w:val="baseline"/>
      </w:rPr>
    </w:lvl>
    <w:lvl w:ilvl="6">
      <w:start w:val="1"/>
      <w:numFmt w:val="decimal"/>
      <w:lvlText w:val="%7"/>
      <w:lvlJc w:val="left"/>
      <w:pPr>
        <w:ind w:left="4680" w:hanging="4680"/>
      </w:pPr>
      <w:rPr>
        <w:rFonts w:ascii="Calibri" w:eastAsia="Calibri" w:hAnsi="Calibri" w:cs="Calibri"/>
        <w:b w:val="0"/>
        <w:i w:val="0"/>
        <w:strike w:val="0"/>
        <w:color w:val="000000"/>
        <w:sz w:val="19"/>
        <w:szCs w:val="19"/>
        <w:u w:val="none"/>
        <w:shd w:val="clear" w:color="auto" w:fill="auto"/>
        <w:vertAlign w:val="baseline"/>
      </w:rPr>
    </w:lvl>
    <w:lvl w:ilvl="7">
      <w:start w:val="1"/>
      <w:numFmt w:val="lowerLetter"/>
      <w:lvlText w:val="%8"/>
      <w:lvlJc w:val="left"/>
      <w:pPr>
        <w:ind w:left="5400" w:hanging="5400"/>
      </w:pPr>
      <w:rPr>
        <w:rFonts w:ascii="Calibri" w:eastAsia="Calibri" w:hAnsi="Calibri" w:cs="Calibri"/>
        <w:b w:val="0"/>
        <w:i w:val="0"/>
        <w:strike w:val="0"/>
        <w:color w:val="000000"/>
        <w:sz w:val="19"/>
        <w:szCs w:val="19"/>
        <w:u w:val="none"/>
        <w:shd w:val="clear" w:color="auto" w:fill="auto"/>
        <w:vertAlign w:val="baseline"/>
      </w:rPr>
    </w:lvl>
    <w:lvl w:ilvl="8">
      <w:start w:val="1"/>
      <w:numFmt w:val="lowerRoman"/>
      <w:lvlText w:val="%9"/>
      <w:lvlJc w:val="left"/>
      <w:pPr>
        <w:ind w:left="6120" w:hanging="6120"/>
      </w:pPr>
      <w:rPr>
        <w:rFonts w:ascii="Calibri" w:eastAsia="Calibri" w:hAnsi="Calibri" w:cs="Calibri"/>
        <w:b w:val="0"/>
        <w:i w:val="0"/>
        <w:strike w:val="0"/>
        <w:color w:val="000000"/>
        <w:sz w:val="19"/>
        <w:szCs w:val="19"/>
        <w:u w:val="none"/>
        <w:shd w:val="clear" w:color="auto" w:fill="auto"/>
        <w:vertAlign w:val="baseline"/>
      </w:rPr>
    </w:lvl>
  </w:abstractNum>
  <w:abstractNum w:abstractNumId="8" w15:restartNumberingAfterBreak="0">
    <w:nsid w:val="1D2830B7"/>
    <w:multiLevelType w:val="multilevel"/>
    <w:tmpl w:val="43964A8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D575CC0"/>
    <w:multiLevelType w:val="multilevel"/>
    <w:tmpl w:val="0F00CF40"/>
    <w:lvl w:ilvl="0">
      <w:start w:val="1"/>
      <w:numFmt w:val="lowerLetter"/>
      <w:lvlText w:val="(%1)"/>
      <w:lvlJc w:val="left"/>
      <w:pPr>
        <w:ind w:left="305" w:hanging="305"/>
      </w:pPr>
      <w:rPr>
        <w:rFonts w:ascii="Calibri" w:eastAsia="Calibri" w:hAnsi="Calibri" w:cs="Calibri"/>
        <w:b w:val="0"/>
        <w:i w:val="0"/>
        <w:strike w:val="0"/>
        <w:color w:val="000000"/>
        <w:sz w:val="19"/>
        <w:szCs w:val="19"/>
        <w:u w:val="none"/>
        <w:shd w:val="clear" w:color="auto" w:fill="auto"/>
        <w:vertAlign w:val="baseline"/>
      </w:rPr>
    </w:lvl>
    <w:lvl w:ilvl="1">
      <w:start w:val="1"/>
      <w:numFmt w:val="lowerRoman"/>
      <w:lvlText w:val="(%2)"/>
      <w:lvlJc w:val="left"/>
      <w:pPr>
        <w:ind w:left="664" w:hanging="664"/>
      </w:pPr>
      <w:rPr>
        <w:rFonts w:ascii="Calibri" w:eastAsia="Calibri" w:hAnsi="Calibri" w:cs="Calibri"/>
        <w:b w:val="0"/>
        <w:i w:val="0"/>
        <w:strike w:val="0"/>
        <w:color w:val="000000"/>
        <w:sz w:val="19"/>
        <w:szCs w:val="19"/>
        <w:u w:val="none"/>
        <w:shd w:val="clear" w:color="auto" w:fill="auto"/>
        <w:vertAlign w:val="baseline"/>
      </w:rPr>
    </w:lvl>
    <w:lvl w:ilvl="2">
      <w:start w:val="1"/>
      <w:numFmt w:val="lowerRoman"/>
      <w:lvlText w:val="%3"/>
      <w:lvlJc w:val="left"/>
      <w:pPr>
        <w:ind w:left="1390" w:hanging="1390"/>
      </w:pPr>
      <w:rPr>
        <w:rFonts w:ascii="Calibri" w:eastAsia="Calibri" w:hAnsi="Calibri" w:cs="Calibri"/>
        <w:b w:val="0"/>
        <w:i w:val="0"/>
        <w:strike w:val="0"/>
        <w:color w:val="000000"/>
        <w:sz w:val="19"/>
        <w:szCs w:val="19"/>
        <w:u w:val="none"/>
        <w:shd w:val="clear" w:color="auto" w:fill="auto"/>
        <w:vertAlign w:val="baseline"/>
      </w:rPr>
    </w:lvl>
    <w:lvl w:ilvl="3">
      <w:start w:val="1"/>
      <w:numFmt w:val="decimal"/>
      <w:lvlText w:val="%4"/>
      <w:lvlJc w:val="left"/>
      <w:pPr>
        <w:ind w:left="2110" w:hanging="2110"/>
      </w:pPr>
      <w:rPr>
        <w:rFonts w:ascii="Calibri" w:eastAsia="Calibri" w:hAnsi="Calibri" w:cs="Calibri"/>
        <w:b w:val="0"/>
        <w:i w:val="0"/>
        <w:strike w:val="0"/>
        <w:color w:val="000000"/>
        <w:sz w:val="19"/>
        <w:szCs w:val="19"/>
        <w:u w:val="none"/>
        <w:shd w:val="clear" w:color="auto" w:fill="auto"/>
        <w:vertAlign w:val="baseline"/>
      </w:rPr>
    </w:lvl>
    <w:lvl w:ilvl="4">
      <w:start w:val="1"/>
      <w:numFmt w:val="lowerLetter"/>
      <w:lvlText w:val="%5"/>
      <w:lvlJc w:val="left"/>
      <w:pPr>
        <w:ind w:left="2830" w:hanging="2830"/>
      </w:pPr>
      <w:rPr>
        <w:rFonts w:ascii="Calibri" w:eastAsia="Calibri" w:hAnsi="Calibri" w:cs="Calibri"/>
        <w:b w:val="0"/>
        <w:i w:val="0"/>
        <w:strike w:val="0"/>
        <w:color w:val="000000"/>
        <w:sz w:val="19"/>
        <w:szCs w:val="19"/>
        <w:u w:val="none"/>
        <w:shd w:val="clear" w:color="auto" w:fill="auto"/>
        <w:vertAlign w:val="baseline"/>
      </w:rPr>
    </w:lvl>
    <w:lvl w:ilvl="5">
      <w:start w:val="1"/>
      <w:numFmt w:val="lowerRoman"/>
      <w:lvlText w:val="%6"/>
      <w:lvlJc w:val="left"/>
      <w:pPr>
        <w:ind w:left="3550" w:hanging="3550"/>
      </w:pPr>
      <w:rPr>
        <w:rFonts w:ascii="Calibri" w:eastAsia="Calibri" w:hAnsi="Calibri" w:cs="Calibri"/>
        <w:b w:val="0"/>
        <w:i w:val="0"/>
        <w:strike w:val="0"/>
        <w:color w:val="000000"/>
        <w:sz w:val="19"/>
        <w:szCs w:val="19"/>
        <w:u w:val="none"/>
        <w:shd w:val="clear" w:color="auto" w:fill="auto"/>
        <w:vertAlign w:val="baseline"/>
      </w:rPr>
    </w:lvl>
    <w:lvl w:ilvl="6">
      <w:start w:val="1"/>
      <w:numFmt w:val="decimal"/>
      <w:lvlText w:val="%7"/>
      <w:lvlJc w:val="left"/>
      <w:pPr>
        <w:ind w:left="4270" w:hanging="4270"/>
      </w:pPr>
      <w:rPr>
        <w:rFonts w:ascii="Calibri" w:eastAsia="Calibri" w:hAnsi="Calibri" w:cs="Calibri"/>
        <w:b w:val="0"/>
        <w:i w:val="0"/>
        <w:strike w:val="0"/>
        <w:color w:val="000000"/>
        <w:sz w:val="19"/>
        <w:szCs w:val="19"/>
        <w:u w:val="none"/>
        <w:shd w:val="clear" w:color="auto" w:fill="auto"/>
        <w:vertAlign w:val="baseline"/>
      </w:rPr>
    </w:lvl>
    <w:lvl w:ilvl="7">
      <w:start w:val="1"/>
      <w:numFmt w:val="lowerLetter"/>
      <w:lvlText w:val="%8"/>
      <w:lvlJc w:val="left"/>
      <w:pPr>
        <w:ind w:left="4990" w:hanging="4990"/>
      </w:pPr>
      <w:rPr>
        <w:rFonts w:ascii="Calibri" w:eastAsia="Calibri" w:hAnsi="Calibri" w:cs="Calibri"/>
        <w:b w:val="0"/>
        <w:i w:val="0"/>
        <w:strike w:val="0"/>
        <w:color w:val="000000"/>
        <w:sz w:val="19"/>
        <w:szCs w:val="19"/>
        <w:u w:val="none"/>
        <w:shd w:val="clear" w:color="auto" w:fill="auto"/>
        <w:vertAlign w:val="baseline"/>
      </w:rPr>
    </w:lvl>
    <w:lvl w:ilvl="8">
      <w:start w:val="1"/>
      <w:numFmt w:val="lowerRoman"/>
      <w:lvlText w:val="%9"/>
      <w:lvlJc w:val="left"/>
      <w:pPr>
        <w:ind w:left="5710" w:hanging="5710"/>
      </w:pPr>
      <w:rPr>
        <w:rFonts w:ascii="Calibri" w:eastAsia="Calibri" w:hAnsi="Calibri" w:cs="Calibri"/>
        <w:b w:val="0"/>
        <w:i w:val="0"/>
        <w:strike w:val="0"/>
        <w:color w:val="000000"/>
        <w:sz w:val="19"/>
        <w:szCs w:val="19"/>
        <w:u w:val="none"/>
        <w:shd w:val="clear" w:color="auto" w:fill="auto"/>
        <w:vertAlign w:val="baseline"/>
      </w:rPr>
    </w:lvl>
  </w:abstractNum>
  <w:abstractNum w:abstractNumId="10" w15:restartNumberingAfterBreak="0">
    <w:nsid w:val="22764B48"/>
    <w:multiLevelType w:val="multilevel"/>
    <w:tmpl w:val="97D66D5C"/>
    <w:lvl w:ilvl="0">
      <w:start w:val="1"/>
      <w:numFmt w:val="lowerLetter"/>
      <w:lvlText w:val="(%1)"/>
      <w:lvlJc w:val="left"/>
      <w:pPr>
        <w:ind w:left="305" w:hanging="305"/>
      </w:pPr>
      <w:rPr>
        <w:rFonts w:ascii="Calibri" w:eastAsia="Calibri" w:hAnsi="Calibri" w:cs="Calibri"/>
        <w:b w:val="0"/>
        <w:i w:val="0"/>
        <w:strike w:val="0"/>
        <w:color w:val="000000"/>
        <w:sz w:val="19"/>
        <w:szCs w:val="19"/>
        <w:u w:val="none"/>
        <w:shd w:val="clear" w:color="auto" w:fill="auto"/>
        <w:vertAlign w:val="baseline"/>
      </w:rPr>
    </w:lvl>
    <w:lvl w:ilvl="1">
      <w:start w:val="1"/>
      <w:numFmt w:val="lowerRoman"/>
      <w:lvlText w:val="(%2)"/>
      <w:lvlJc w:val="left"/>
      <w:pPr>
        <w:ind w:left="618" w:hanging="618"/>
      </w:pPr>
      <w:rPr>
        <w:rFonts w:ascii="Calibri" w:eastAsia="Calibri" w:hAnsi="Calibri" w:cs="Calibri"/>
        <w:b w:val="0"/>
        <w:i w:val="0"/>
        <w:strike w:val="0"/>
        <w:color w:val="000000"/>
        <w:sz w:val="19"/>
        <w:szCs w:val="19"/>
        <w:u w:val="none"/>
        <w:shd w:val="clear" w:color="auto" w:fill="auto"/>
        <w:vertAlign w:val="baseline"/>
      </w:rPr>
    </w:lvl>
    <w:lvl w:ilvl="2">
      <w:start w:val="1"/>
      <w:numFmt w:val="lowerRoman"/>
      <w:lvlText w:val="%3"/>
      <w:lvlJc w:val="left"/>
      <w:pPr>
        <w:ind w:left="1390" w:hanging="1390"/>
      </w:pPr>
      <w:rPr>
        <w:rFonts w:ascii="Calibri" w:eastAsia="Calibri" w:hAnsi="Calibri" w:cs="Calibri"/>
        <w:b w:val="0"/>
        <w:i w:val="0"/>
        <w:strike w:val="0"/>
        <w:color w:val="000000"/>
        <w:sz w:val="19"/>
        <w:szCs w:val="19"/>
        <w:u w:val="none"/>
        <w:shd w:val="clear" w:color="auto" w:fill="auto"/>
        <w:vertAlign w:val="baseline"/>
      </w:rPr>
    </w:lvl>
    <w:lvl w:ilvl="3">
      <w:start w:val="1"/>
      <w:numFmt w:val="decimal"/>
      <w:lvlText w:val="%4"/>
      <w:lvlJc w:val="left"/>
      <w:pPr>
        <w:ind w:left="2110" w:hanging="2110"/>
      </w:pPr>
      <w:rPr>
        <w:rFonts w:ascii="Calibri" w:eastAsia="Calibri" w:hAnsi="Calibri" w:cs="Calibri"/>
        <w:b w:val="0"/>
        <w:i w:val="0"/>
        <w:strike w:val="0"/>
        <w:color w:val="000000"/>
        <w:sz w:val="19"/>
        <w:szCs w:val="19"/>
        <w:u w:val="none"/>
        <w:shd w:val="clear" w:color="auto" w:fill="auto"/>
        <w:vertAlign w:val="baseline"/>
      </w:rPr>
    </w:lvl>
    <w:lvl w:ilvl="4">
      <w:start w:val="1"/>
      <w:numFmt w:val="lowerLetter"/>
      <w:lvlText w:val="%5"/>
      <w:lvlJc w:val="left"/>
      <w:pPr>
        <w:ind w:left="2830" w:hanging="2830"/>
      </w:pPr>
      <w:rPr>
        <w:rFonts w:ascii="Calibri" w:eastAsia="Calibri" w:hAnsi="Calibri" w:cs="Calibri"/>
        <w:b w:val="0"/>
        <w:i w:val="0"/>
        <w:strike w:val="0"/>
        <w:color w:val="000000"/>
        <w:sz w:val="19"/>
        <w:szCs w:val="19"/>
        <w:u w:val="none"/>
        <w:shd w:val="clear" w:color="auto" w:fill="auto"/>
        <w:vertAlign w:val="baseline"/>
      </w:rPr>
    </w:lvl>
    <w:lvl w:ilvl="5">
      <w:start w:val="1"/>
      <w:numFmt w:val="lowerRoman"/>
      <w:lvlText w:val="%6"/>
      <w:lvlJc w:val="left"/>
      <w:pPr>
        <w:ind w:left="3550" w:hanging="3550"/>
      </w:pPr>
      <w:rPr>
        <w:rFonts w:ascii="Calibri" w:eastAsia="Calibri" w:hAnsi="Calibri" w:cs="Calibri"/>
        <w:b w:val="0"/>
        <w:i w:val="0"/>
        <w:strike w:val="0"/>
        <w:color w:val="000000"/>
        <w:sz w:val="19"/>
        <w:szCs w:val="19"/>
        <w:u w:val="none"/>
        <w:shd w:val="clear" w:color="auto" w:fill="auto"/>
        <w:vertAlign w:val="baseline"/>
      </w:rPr>
    </w:lvl>
    <w:lvl w:ilvl="6">
      <w:start w:val="1"/>
      <w:numFmt w:val="decimal"/>
      <w:lvlText w:val="%7"/>
      <w:lvlJc w:val="left"/>
      <w:pPr>
        <w:ind w:left="4270" w:hanging="4270"/>
      </w:pPr>
      <w:rPr>
        <w:rFonts w:ascii="Calibri" w:eastAsia="Calibri" w:hAnsi="Calibri" w:cs="Calibri"/>
        <w:b w:val="0"/>
        <w:i w:val="0"/>
        <w:strike w:val="0"/>
        <w:color w:val="000000"/>
        <w:sz w:val="19"/>
        <w:szCs w:val="19"/>
        <w:u w:val="none"/>
        <w:shd w:val="clear" w:color="auto" w:fill="auto"/>
        <w:vertAlign w:val="baseline"/>
      </w:rPr>
    </w:lvl>
    <w:lvl w:ilvl="7">
      <w:start w:val="1"/>
      <w:numFmt w:val="lowerLetter"/>
      <w:lvlText w:val="%8"/>
      <w:lvlJc w:val="left"/>
      <w:pPr>
        <w:ind w:left="4990" w:hanging="4990"/>
      </w:pPr>
      <w:rPr>
        <w:rFonts w:ascii="Calibri" w:eastAsia="Calibri" w:hAnsi="Calibri" w:cs="Calibri"/>
        <w:b w:val="0"/>
        <w:i w:val="0"/>
        <w:strike w:val="0"/>
        <w:color w:val="000000"/>
        <w:sz w:val="19"/>
        <w:szCs w:val="19"/>
        <w:u w:val="none"/>
        <w:shd w:val="clear" w:color="auto" w:fill="auto"/>
        <w:vertAlign w:val="baseline"/>
      </w:rPr>
    </w:lvl>
    <w:lvl w:ilvl="8">
      <w:start w:val="1"/>
      <w:numFmt w:val="lowerRoman"/>
      <w:lvlText w:val="%9"/>
      <w:lvlJc w:val="left"/>
      <w:pPr>
        <w:ind w:left="5710" w:hanging="5710"/>
      </w:pPr>
      <w:rPr>
        <w:rFonts w:ascii="Calibri" w:eastAsia="Calibri" w:hAnsi="Calibri" w:cs="Calibri"/>
        <w:b w:val="0"/>
        <w:i w:val="0"/>
        <w:strike w:val="0"/>
        <w:color w:val="000000"/>
        <w:sz w:val="19"/>
        <w:szCs w:val="19"/>
        <w:u w:val="none"/>
        <w:shd w:val="clear" w:color="auto" w:fill="auto"/>
        <w:vertAlign w:val="baseline"/>
      </w:rPr>
    </w:lvl>
  </w:abstractNum>
  <w:abstractNum w:abstractNumId="11" w15:restartNumberingAfterBreak="0">
    <w:nsid w:val="227C2D88"/>
    <w:multiLevelType w:val="multilevel"/>
    <w:tmpl w:val="F964FB58"/>
    <w:lvl w:ilvl="0">
      <w:start w:val="1"/>
      <w:numFmt w:val="upperLetter"/>
      <w:lvlText w:val="%1."/>
      <w:lvlJc w:val="left"/>
      <w:pPr>
        <w:ind w:left="715" w:hanging="410"/>
      </w:pPr>
    </w:lvl>
    <w:lvl w:ilvl="1">
      <w:start w:val="1"/>
      <w:numFmt w:val="lowerLetter"/>
      <w:lvlText w:val="%2."/>
      <w:lvlJc w:val="left"/>
      <w:pPr>
        <w:ind w:left="1385" w:hanging="360"/>
      </w:pPr>
    </w:lvl>
    <w:lvl w:ilvl="2">
      <w:start w:val="1"/>
      <w:numFmt w:val="lowerRoman"/>
      <w:lvlText w:val="%3."/>
      <w:lvlJc w:val="right"/>
      <w:pPr>
        <w:ind w:left="2105" w:hanging="180"/>
      </w:pPr>
    </w:lvl>
    <w:lvl w:ilvl="3">
      <w:start w:val="1"/>
      <w:numFmt w:val="decimal"/>
      <w:lvlText w:val="%4."/>
      <w:lvlJc w:val="left"/>
      <w:pPr>
        <w:ind w:left="2825" w:hanging="360"/>
      </w:pPr>
    </w:lvl>
    <w:lvl w:ilvl="4">
      <w:start w:val="1"/>
      <w:numFmt w:val="lowerLetter"/>
      <w:lvlText w:val="%5."/>
      <w:lvlJc w:val="left"/>
      <w:pPr>
        <w:ind w:left="3545" w:hanging="360"/>
      </w:pPr>
    </w:lvl>
    <w:lvl w:ilvl="5">
      <w:start w:val="1"/>
      <w:numFmt w:val="lowerRoman"/>
      <w:lvlText w:val="%6."/>
      <w:lvlJc w:val="right"/>
      <w:pPr>
        <w:ind w:left="4265" w:hanging="180"/>
      </w:pPr>
    </w:lvl>
    <w:lvl w:ilvl="6">
      <w:start w:val="1"/>
      <w:numFmt w:val="decimal"/>
      <w:lvlText w:val="%7."/>
      <w:lvlJc w:val="left"/>
      <w:pPr>
        <w:ind w:left="4985" w:hanging="360"/>
      </w:pPr>
    </w:lvl>
    <w:lvl w:ilvl="7">
      <w:start w:val="1"/>
      <w:numFmt w:val="lowerLetter"/>
      <w:lvlText w:val="%8."/>
      <w:lvlJc w:val="left"/>
      <w:pPr>
        <w:ind w:left="5705" w:hanging="360"/>
      </w:pPr>
    </w:lvl>
    <w:lvl w:ilvl="8">
      <w:start w:val="1"/>
      <w:numFmt w:val="lowerRoman"/>
      <w:lvlText w:val="%9."/>
      <w:lvlJc w:val="right"/>
      <w:pPr>
        <w:ind w:left="6425" w:hanging="180"/>
      </w:pPr>
    </w:lvl>
  </w:abstractNum>
  <w:abstractNum w:abstractNumId="12" w15:restartNumberingAfterBreak="0">
    <w:nsid w:val="2C486F7C"/>
    <w:multiLevelType w:val="multilevel"/>
    <w:tmpl w:val="941A2EC4"/>
    <w:lvl w:ilvl="0">
      <w:start w:val="1"/>
      <w:numFmt w:val="lowerLetter"/>
      <w:lvlText w:val="%1."/>
      <w:lvlJc w:val="left"/>
      <w:pPr>
        <w:ind w:left="720" w:hanging="360"/>
      </w:p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C556BD5"/>
    <w:multiLevelType w:val="hybridMultilevel"/>
    <w:tmpl w:val="C36478E0"/>
    <w:lvl w:ilvl="0" w:tplc="E0F4A832">
      <w:start w:val="8"/>
      <w:numFmt w:val="decimal"/>
      <w:lvlText w:val="%1."/>
      <w:lvlJc w:val="left"/>
      <w:pPr>
        <w:ind w:left="3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93BE61FC">
      <w:start w:val="1"/>
      <w:numFmt w:val="lowerLetter"/>
      <w:lvlText w:val="%2."/>
      <w:lvlJc w:val="left"/>
      <w:pPr>
        <w:ind w:left="108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2" w:tplc="1CE02FD0">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B02C0414">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BD143C86">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4B3818EE">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C312138A">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F81ABAEE">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B99C47CC">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32B04DFC"/>
    <w:multiLevelType w:val="multilevel"/>
    <w:tmpl w:val="E182F744"/>
    <w:lvl w:ilvl="0">
      <w:start w:val="1"/>
      <w:numFmt w:val="decimal"/>
      <w:lvlText w:val="%1"/>
      <w:lvlJc w:val="left"/>
      <w:pPr>
        <w:ind w:left="360" w:hanging="360"/>
      </w:pPr>
      <w:rPr>
        <w:rFonts w:ascii="Calibri" w:eastAsia="Calibri" w:hAnsi="Calibri" w:cs="Calibri"/>
        <w:b w:val="0"/>
        <w:i w:val="0"/>
        <w:strike w:val="0"/>
        <w:color w:val="000000"/>
        <w:sz w:val="19"/>
        <w:szCs w:val="19"/>
        <w:u w:val="none"/>
        <w:shd w:val="clear" w:color="auto" w:fill="auto"/>
        <w:vertAlign w:val="baseline"/>
      </w:rPr>
    </w:lvl>
    <w:lvl w:ilvl="1">
      <w:start w:val="1"/>
      <w:numFmt w:val="lowerLetter"/>
      <w:lvlText w:val="%2"/>
      <w:lvlJc w:val="left"/>
      <w:pPr>
        <w:ind w:left="591" w:hanging="591"/>
      </w:pPr>
      <w:rPr>
        <w:rFonts w:ascii="Calibri" w:eastAsia="Calibri" w:hAnsi="Calibri" w:cs="Calibri"/>
        <w:b w:val="0"/>
        <w:i w:val="0"/>
        <w:strike w:val="0"/>
        <w:color w:val="000000"/>
        <w:sz w:val="19"/>
        <w:szCs w:val="19"/>
        <w:u w:val="none"/>
        <w:shd w:val="clear" w:color="auto" w:fill="auto"/>
        <w:vertAlign w:val="baseline"/>
      </w:rPr>
    </w:lvl>
    <w:lvl w:ilvl="2">
      <w:start w:val="1"/>
      <w:numFmt w:val="lowerLetter"/>
      <w:lvlText w:val="(%3)"/>
      <w:lvlJc w:val="left"/>
      <w:pPr>
        <w:ind w:left="766" w:hanging="766"/>
      </w:pPr>
      <w:rPr>
        <w:rFonts w:ascii="Calibri" w:eastAsia="Calibri" w:hAnsi="Calibri" w:cs="Calibri"/>
        <w:b w:val="0"/>
        <w:i w:val="0"/>
        <w:strike w:val="0"/>
        <w:color w:val="000000"/>
        <w:sz w:val="19"/>
        <w:szCs w:val="19"/>
        <w:u w:val="none"/>
        <w:shd w:val="clear" w:color="auto" w:fill="auto"/>
        <w:vertAlign w:val="baseline"/>
      </w:rPr>
    </w:lvl>
    <w:lvl w:ilvl="3">
      <w:start w:val="1"/>
      <w:numFmt w:val="decimal"/>
      <w:lvlText w:val="%4"/>
      <w:lvlJc w:val="left"/>
      <w:pPr>
        <w:ind w:left="1542" w:hanging="1542"/>
      </w:pPr>
      <w:rPr>
        <w:rFonts w:ascii="Calibri" w:eastAsia="Calibri" w:hAnsi="Calibri" w:cs="Calibri"/>
        <w:b w:val="0"/>
        <w:i w:val="0"/>
        <w:strike w:val="0"/>
        <w:color w:val="000000"/>
        <w:sz w:val="19"/>
        <w:szCs w:val="19"/>
        <w:u w:val="none"/>
        <w:shd w:val="clear" w:color="auto" w:fill="auto"/>
        <w:vertAlign w:val="baseline"/>
      </w:rPr>
    </w:lvl>
    <w:lvl w:ilvl="4">
      <w:start w:val="1"/>
      <w:numFmt w:val="lowerLetter"/>
      <w:lvlText w:val="%5"/>
      <w:lvlJc w:val="left"/>
      <w:pPr>
        <w:ind w:left="2262" w:hanging="2262"/>
      </w:pPr>
      <w:rPr>
        <w:rFonts w:ascii="Calibri" w:eastAsia="Calibri" w:hAnsi="Calibri" w:cs="Calibri"/>
        <w:b w:val="0"/>
        <w:i w:val="0"/>
        <w:strike w:val="0"/>
        <w:color w:val="000000"/>
        <w:sz w:val="19"/>
        <w:szCs w:val="19"/>
        <w:u w:val="none"/>
        <w:shd w:val="clear" w:color="auto" w:fill="auto"/>
        <w:vertAlign w:val="baseline"/>
      </w:rPr>
    </w:lvl>
    <w:lvl w:ilvl="5">
      <w:start w:val="1"/>
      <w:numFmt w:val="lowerRoman"/>
      <w:lvlText w:val="%6"/>
      <w:lvlJc w:val="left"/>
      <w:pPr>
        <w:ind w:left="2982" w:hanging="2982"/>
      </w:pPr>
      <w:rPr>
        <w:rFonts w:ascii="Calibri" w:eastAsia="Calibri" w:hAnsi="Calibri" w:cs="Calibri"/>
        <w:b w:val="0"/>
        <w:i w:val="0"/>
        <w:strike w:val="0"/>
        <w:color w:val="000000"/>
        <w:sz w:val="19"/>
        <w:szCs w:val="19"/>
        <w:u w:val="none"/>
        <w:shd w:val="clear" w:color="auto" w:fill="auto"/>
        <w:vertAlign w:val="baseline"/>
      </w:rPr>
    </w:lvl>
    <w:lvl w:ilvl="6">
      <w:start w:val="1"/>
      <w:numFmt w:val="decimal"/>
      <w:lvlText w:val="%7"/>
      <w:lvlJc w:val="left"/>
      <w:pPr>
        <w:ind w:left="3702" w:hanging="3702"/>
      </w:pPr>
      <w:rPr>
        <w:rFonts w:ascii="Calibri" w:eastAsia="Calibri" w:hAnsi="Calibri" w:cs="Calibri"/>
        <w:b w:val="0"/>
        <w:i w:val="0"/>
        <w:strike w:val="0"/>
        <w:color w:val="000000"/>
        <w:sz w:val="19"/>
        <w:szCs w:val="19"/>
        <w:u w:val="none"/>
        <w:shd w:val="clear" w:color="auto" w:fill="auto"/>
        <w:vertAlign w:val="baseline"/>
      </w:rPr>
    </w:lvl>
    <w:lvl w:ilvl="7">
      <w:start w:val="1"/>
      <w:numFmt w:val="lowerLetter"/>
      <w:lvlText w:val="%8"/>
      <w:lvlJc w:val="left"/>
      <w:pPr>
        <w:ind w:left="4422" w:hanging="4422"/>
      </w:pPr>
      <w:rPr>
        <w:rFonts w:ascii="Calibri" w:eastAsia="Calibri" w:hAnsi="Calibri" w:cs="Calibri"/>
        <w:b w:val="0"/>
        <w:i w:val="0"/>
        <w:strike w:val="0"/>
        <w:color w:val="000000"/>
        <w:sz w:val="19"/>
        <w:szCs w:val="19"/>
        <w:u w:val="none"/>
        <w:shd w:val="clear" w:color="auto" w:fill="auto"/>
        <w:vertAlign w:val="baseline"/>
      </w:rPr>
    </w:lvl>
    <w:lvl w:ilvl="8">
      <w:start w:val="1"/>
      <w:numFmt w:val="lowerRoman"/>
      <w:lvlText w:val="%9"/>
      <w:lvlJc w:val="left"/>
      <w:pPr>
        <w:ind w:left="5142" w:hanging="5142"/>
      </w:pPr>
      <w:rPr>
        <w:rFonts w:ascii="Calibri" w:eastAsia="Calibri" w:hAnsi="Calibri" w:cs="Calibri"/>
        <w:b w:val="0"/>
        <w:i w:val="0"/>
        <w:strike w:val="0"/>
        <w:color w:val="000000"/>
        <w:sz w:val="19"/>
        <w:szCs w:val="19"/>
        <w:u w:val="none"/>
        <w:shd w:val="clear" w:color="auto" w:fill="auto"/>
        <w:vertAlign w:val="baseline"/>
      </w:rPr>
    </w:lvl>
  </w:abstractNum>
  <w:abstractNum w:abstractNumId="15" w15:restartNumberingAfterBreak="0">
    <w:nsid w:val="38763B4F"/>
    <w:multiLevelType w:val="multilevel"/>
    <w:tmpl w:val="EF320CC6"/>
    <w:lvl w:ilvl="0">
      <w:start w:val="1"/>
      <w:numFmt w:val="lowerRoman"/>
      <w:lvlText w:val="%1."/>
      <w:lvlJc w:val="right"/>
      <w:pPr>
        <w:ind w:left="765" w:hanging="360"/>
      </w:pPr>
    </w:lvl>
    <w:lvl w:ilvl="1">
      <w:start w:val="1"/>
      <w:numFmt w:val="lowerLetter"/>
      <w:lvlText w:val="%2."/>
      <w:lvlJc w:val="left"/>
      <w:pPr>
        <w:ind w:left="1485" w:hanging="360"/>
      </w:pPr>
    </w:lvl>
    <w:lvl w:ilvl="2">
      <w:start w:val="1"/>
      <w:numFmt w:val="lowerRoman"/>
      <w:lvlText w:val="%3."/>
      <w:lvlJc w:val="right"/>
      <w:pPr>
        <w:ind w:left="2205" w:hanging="180"/>
      </w:pPr>
    </w:lvl>
    <w:lvl w:ilvl="3">
      <w:start w:val="1"/>
      <w:numFmt w:val="decimal"/>
      <w:lvlText w:val="%4."/>
      <w:lvlJc w:val="left"/>
      <w:pPr>
        <w:ind w:left="2925" w:hanging="360"/>
      </w:pPr>
    </w:lvl>
    <w:lvl w:ilvl="4">
      <w:start w:val="1"/>
      <w:numFmt w:val="lowerLetter"/>
      <w:lvlText w:val="%5."/>
      <w:lvlJc w:val="left"/>
      <w:pPr>
        <w:ind w:left="3645" w:hanging="360"/>
      </w:pPr>
    </w:lvl>
    <w:lvl w:ilvl="5">
      <w:start w:val="1"/>
      <w:numFmt w:val="lowerRoman"/>
      <w:lvlText w:val="%6."/>
      <w:lvlJc w:val="right"/>
      <w:pPr>
        <w:ind w:left="4365" w:hanging="180"/>
      </w:pPr>
    </w:lvl>
    <w:lvl w:ilvl="6">
      <w:start w:val="1"/>
      <w:numFmt w:val="decimal"/>
      <w:lvlText w:val="%7."/>
      <w:lvlJc w:val="left"/>
      <w:pPr>
        <w:ind w:left="5085" w:hanging="360"/>
      </w:pPr>
    </w:lvl>
    <w:lvl w:ilvl="7">
      <w:start w:val="1"/>
      <w:numFmt w:val="lowerLetter"/>
      <w:lvlText w:val="%8."/>
      <w:lvlJc w:val="left"/>
      <w:pPr>
        <w:ind w:left="5805" w:hanging="360"/>
      </w:pPr>
    </w:lvl>
    <w:lvl w:ilvl="8">
      <w:start w:val="1"/>
      <w:numFmt w:val="lowerRoman"/>
      <w:lvlText w:val="%9."/>
      <w:lvlJc w:val="right"/>
      <w:pPr>
        <w:ind w:left="6525" w:hanging="180"/>
      </w:pPr>
    </w:lvl>
  </w:abstractNum>
  <w:abstractNum w:abstractNumId="16" w15:restartNumberingAfterBreak="0">
    <w:nsid w:val="38AD02D5"/>
    <w:multiLevelType w:val="multilevel"/>
    <w:tmpl w:val="93A48FB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E2973A7"/>
    <w:multiLevelType w:val="multilevel"/>
    <w:tmpl w:val="4378BC96"/>
    <w:lvl w:ilvl="0">
      <w:start w:val="1"/>
      <w:numFmt w:val="lowerLetter"/>
      <w:lvlText w:val="(%1)"/>
      <w:lvlJc w:val="left"/>
      <w:pPr>
        <w:ind w:left="305" w:hanging="305"/>
      </w:pPr>
      <w:rPr>
        <w:rFonts w:ascii="Calibri" w:eastAsia="Calibri" w:hAnsi="Calibri" w:cs="Calibri"/>
        <w:b w:val="0"/>
        <w:i w:val="0"/>
        <w:strike w:val="0"/>
        <w:color w:val="000000"/>
        <w:sz w:val="19"/>
        <w:szCs w:val="19"/>
        <w:u w:val="none"/>
        <w:shd w:val="clear" w:color="auto" w:fill="auto"/>
        <w:vertAlign w:val="baseline"/>
      </w:rPr>
    </w:lvl>
    <w:lvl w:ilvl="1">
      <w:start w:val="1"/>
      <w:numFmt w:val="lowerLetter"/>
      <w:lvlText w:val="%2"/>
      <w:lvlJc w:val="left"/>
      <w:pPr>
        <w:ind w:left="1080" w:hanging="1080"/>
      </w:pPr>
      <w:rPr>
        <w:rFonts w:ascii="Calibri" w:eastAsia="Calibri" w:hAnsi="Calibri" w:cs="Calibri"/>
        <w:b w:val="0"/>
        <w:i w:val="0"/>
        <w:strike w:val="0"/>
        <w:color w:val="000000"/>
        <w:sz w:val="19"/>
        <w:szCs w:val="19"/>
        <w:u w:val="none"/>
        <w:shd w:val="clear" w:color="auto" w:fill="auto"/>
        <w:vertAlign w:val="baseline"/>
      </w:rPr>
    </w:lvl>
    <w:lvl w:ilvl="2">
      <w:start w:val="1"/>
      <w:numFmt w:val="lowerRoman"/>
      <w:lvlText w:val="%3"/>
      <w:lvlJc w:val="left"/>
      <w:pPr>
        <w:ind w:left="1800" w:hanging="1800"/>
      </w:pPr>
      <w:rPr>
        <w:rFonts w:ascii="Calibri" w:eastAsia="Calibri" w:hAnsi="Calibri" w:cs="Calibri"/>
        <w:b w:val="0"/>
        <w:i w:val="0"/>
        <w:strike w:val="0"/>
        <w:color w:val="000000"/>
        <w:sz w:val="19"/>
        <w:szCs w:val="19"/>
        <w:u w:val="none"/>
        <w:shd w:val="clear" w:color="auto" w:fill="auto"/>
        <w:vertAlign w:val="baseline"/>
      </w:rPr>
    </w:lvl>
    <w:lvl w:ilvl="3">
      <w:start w:val="1"/>
      <w:numFmt w:val="decimal"/>
      <w:lvlText w:val="%4"/>
      <w:lvlJc w:val="left"/>
      <w:pPr>
        <w:ind w:left="2520" w:hanging="2520"/>
      </w:pPr>
      <w:rPr>
        <w:rFonts w:ascii="Calibri" w:eastAsia="Calibri" w:hAnsi="Calibri" w:cs="Calibri"/>
        <w:b w:val="0"/>
        <w:i w:val="0"/>
        <w:strike w:val="0"/>
        <w:color w:val="000000"/>
        <w:sz w:val="19"/>
        <w:szCs w:val="19"/>
        <w:u w:val="none"/>
        <w:shd w:val="clear" w:color="auto" w:fill="auto"/>
        <w:vertAlign w:val="baseline"/>
      </w:rPr>
    </w:lvl>
    <w:lvl w:ilvl="4">
      <w:start w:val="1"/>
      <w:numFmt w:val="lowerLetter"/>
      <w:lvlText w:val="%5"/>
      <w:lvlJc w:val="left"/>
      <w:pPr>
        <w:ind w:left="3240" w:hanging="3240"/>
      </w:pPr>
      <w:rPr>
        <w:rFonts w:ascii="Calibri" w:eastAsia="Calibri" w:hAnsi="Calibri" w:cs="Calibri"/>
        <w:b w:val="0"/>
        <w:i w:val="0"/>
        <w:strike w:val="0"/>
        <w:color w:val="000000"/>
        <w:sz w:val="19"/>
        <w:szCs w:val="19"/>
        <w:u w:val="none"/>
        <w:shd w:val="clear" w:color="auto" w:fill="auto"/>
        <w:vertAlign w:val="baseline"/>
      </w:rPr>
    </w:lvl>
    <w:lvl w:ilvl="5">
      <w:start w:val="1"/>
      <w:numFmt w:val="lowerRoman"/>
      <w:lvlText w:val="%6"/>
      <w:lvlJc w:val="left"/>
      <w:pPr>
        <w:ind w:left="3960" w:hanging="3960"/>
      </w:pPr>
      <w:rPr>
        <w:rFonts w:ascii="Calibri" w:eastAsia="Calibri" w:hAnsi="Calibri" w:cs="Calibri"/>
        <w:b w:val="0"/>
        <w:i w:val="0"/>
        <w:strike w:val="0"/>
        <w:color w:val="000000"/>
        <w:sz w:val="19"/>
        <w:szCs w:val="19"/>
        <w:u w:val="none"/>
        <w:shd w:val="clear" w:color="auto" w:fill="auto"/>
        <w:vertAlign w:val="baseline"/>
      </w:rPr>
    </w:lvl>
    <w:lvl w:ilvl="6">
      <w:start w:val="1"/>
      <w:numFmt w:val="decimal"/>
      <w:lvlText w:val="%7"/>
      <w:lvlJc w:val="left"/>
      <w:pPr>
        <w:ind w:left="4680" w:hanging="4680"/>
      </w:pPr>
      <w:rPr>
        <w:rFonts w:ascii="Calibri" w:eastAsia="Calibri" w:hAnsi="Calibri" w:cs="Calibri"/>
        <w:b w:val="0"/>
        <w:i w:val="0"/>
        <w:strike w:val="0"/>
        <w:color w:val="000000"/>
        <w:sz w:val="19"/>
        <w:szCs w:val="19"/>
        <w:u w:val="none"/>
        <w:shd w:val="clear" w:color="auto" w:fill="auto"/>
        <w:vertAlign w:val="baseline"/>
      </w:rPr>
    </w:lvl>
    <w:lvl w:ilvl="7">
      <w:start w:val="1"/>
      <w:numFmt w:val="lowerLetter"/>
      <w:lvlText w:val="%8"/>
      <w:lvlJc w:val="left"/>
      <w:pPr>
        <w:ind w:left="5400" w:hanging="5400"/>
      </w:pPr>
      <w:rPr>
        <w:rFonts w:ascii="Calibri" w:eastAsia="Calibri" w:hAnsi="Calibri" w:cs="Calibri"/>
        <w:b w:val="0"/>
        <w:i w:val="0"/>
        <w:strike w:val="0"/>
        <w:color w:val="000000"/>
        <w:sz w:val="19"/>
        <w:szCs w:val="19"/>
        <w:u w:val="none"/>
        <w:shd w:val="clear" w:color="auto" w:fill="auto"/>
        <w:vertAlign w:val="baseline"/>
      </w:rPr>
    </w:lvl>
    <w:lvl w:ilvl="8">
      <w:start w:val="1"/>
      <w:numFmt w:val="lowerRoman"/>
      <w:lvlText w:val="%9"/>
      <w:lvlJc w:val="left"/>
      <w:pPr>
        <w:ind w:left="6120" w:hanging="6120"/>
      </w:pPr>
      <w:rPr>
        <w:rFonts w:ascii="Calibri" w:eastAsia="Calibri" w:hAnsi="Calibri" w:cs="Calibri"/>
        <w:b w:val="0"/>
        <w:i w:val="0"/>
        <w:strike w:val="0"/>
        <w:color w:val="000000"/>
        <w:sz w:val="19"/>
        <w:szCs w:val="19"/>
        <w:u w:val="none"/>
        <w:shd w:val="clear" w:color="auto" w:fill="auto"/>
        <w:vertAlign w:val="baseline"/>
      </w:rPr>
    </w:lvl>
  </w:abstractNum>
  <w:abstractNum w:abstractNumId="18" w15:restartNumberingAfterBreak="0">
    <w:nsid w:val="3F015BAE"/>
    <w:multiLevelType w:val="multilevel"/>
    <w:tmpl w:val="DE783644"/>
    <w:lvl w:ilvl="0">
      <w:start w:val="1"/>
      <w:numFmt w:val="lowerLetter"/>
      <w:lvlText w:val="(%1)"/>
      <w:lvlJc w:val="left"/>
      <w:pPr>
        <w:ind w:left="305" w:hanging="305"/>
      </w:pPr>
      <w:rPr>
        <w:rFonts w:ascii="Calibri" w:eastAsia="Calibri" w:hAnsi="Calibri" w:cs="Calibri"/>
        <w:b w:val="0"/>
        <w:i w:val="0"/>
        <w:strike w:val="0"/>
        <w:color w:val="000000"/>
        <w:sz w:val="19"/>
        <w:szCs w:val="19"/>
        <w:u w:val="none"/>
        <w:shd w:val="clear" w:color="auto" w:fill="auto"/>
        <w:vertAlign w:val="baseline"/>
      </w:rPr>
    </w:lvl>
    <w:lvl w:ilvl="1">
      <w:start w:val="1"/>
      <w:numFmt w:val="lowerLetter"/>
      <w:lvlText w:val="%2"/>
      <w:lvlJc w:val="left"/>
      <w:pPr>
        <w:ind w:left="1080" w:hanging="1080"/>
      </w:pPr>
      <w:rPr>
        <w:rFonts w:ascii="Calibri" w:eastAsia="Calibri" w:hAnsi="Calibri" w:cs="Calibri"/>
        <w:b w:val="0"/>
        <w:i w:val="0"/>
        <w:strike w:val="0"/>
        <w:color w:val="000000"/>
        <w:sz w:val="19"/>
        <w:szCs w:val="19"/>
        <w:u w:val="none"/>
        <w:shd w:val="clear" w:color="auto" w:fill="auto"/>
        <w:vertAlign w:val="baseline"/>
      </w:rPr>
    </w:lvl>
    <w:lvl w:ilvl="2">
      <w:start w:val="1"/>
      <w:numFmt w:val="lowerRoman"/>
      <w:lvlText w:val="%3"/>
      <w:lvlJc w:val="left"/>
      <w:pPr>
        <w:ind w:left="1800" w:hanging="1800"/>
      </w:pPr>
      <w:rPr>
        <w:rFonts w:ascii="Calibri" w:eastAsia="Calibri" w:hAnsi="Calibri" w:cs="Calibri"/>
        <w:b w:val="0"/>
        <w:i w:val="0"/>
        <w:strike w:val="0"/>
        <w:color w:val="000000"/>
        <w:sz w:val="19"/>
        <w:szCs w:val="19"/>
        <w:u w:val="none"/>
        <w:shd w:val="clear" w:color="auto" w:fill="auto"/>
        <w:vertAlign w:val="baseline"/>
      </w:rPr>
    </w:lvl>
    <w:lvl w:ilvl="3">
      <w:start w:val="1"/>
      <w:numFmt w:val="decimal"/>
      <w:lvlText w:val="%4"/>
      <w:lvlJc w:val="left"/>
      <w:pPr>
        <w:ind w:left="2520" w:hanging="2520"/>
      </w:pPr>
      <w:rPr>
        <w:rFonts w:ascii="Calibri" w:eastAsia="Calibri" w:hAnsi="Calibri" w:cs="Calibri"/>
        <w:b w:val="0"/>
        <w:i w:val="0"/>
        <w:strike w:val="0"/>
        <w:color w:val="000000"/>
        <w:sz w:val="19"/>
        <w:szCs w:val="19"/>
        <w:u w:val="none"/>
        <w:shd w:val="clear" w:color="auto" w:fill="auto"/>
        <w:vertAlign w:val="baseline"/>
      </w:rPr>
    </w:lvl>
    <w:lvl w:ilvl="4">
      <w:start w:val="1"/>
      <w:numFmt w:val="lowerLetter"/>
      <w:lvlText w:val="%5"/>
      <w:lvlJc w:val="left"/>
      <w:pPr>
        <w:ind w:left="3240" w:hanging="3240"/>
      </w:pPr>
      <w:rPr>
        <w:rFonts w:ascii="Calibri" w:eastAsia="Calibri" w:hAnsi="Calibri" w:cs="Calibri"/>
        <w:b w:val="0"/>
        <w:i w:val="0"/>
        <w:strike w:val="0"/>
        <w:color w:val="000000"/>
        <w:sz w:val="19"/>
        <w:szCs w:val="19"/>
        <w:u w:val="none"/>
        <w:shd w:val="clear" w:color="auto" w:fill="auto"/>
        <w:vertAlign w:val="baseline"/>
      </w:rPr>
    </w:lvl>
    <w:lvl w:ilvl="5">
      <w:start w:val="1"/>
      <w:numFmt w:val="lowerRoman"/>
      <w:lvlText w:val="%6"/>
      <w:lvlJc w:val="left"/>
      <w:pPr>
        <w:ind w:left="3960" w:hanging="3960"/>
      </w:pPr>
      <w:rPr>
        <w:rFonts w:ascii="Calibri" w:eastAsia="Calibri" w:hAnsi="Calibri" w:cs="Calibri"/>
        <w:b w:val="0"/>
        <w:i w:val="0"/>
        <w:strike w:val="0"/>
        <w:color w:val="000000"/>
        <w:sz w:val="19"/>
        <w:szCs w:val="19"/>
        <w:u w:val="none"/>
        <w:shd w:val="clear" w:color="auto" w:fill="auto"/>
        <w:vertAlign w:val="baseline"/>
      </w:rPr>
    </w:lvl>
    <w:lvl w:ilvl="6">
      <w:start w:val="1"/>
      <w:numFmt w:val="decimal"/>
      <w:lvlText w:val="%7"/>
      <w:lvlJc w:val="left"/>
      <w:pPr>
        <w:ind w:left="4680" w:hanging="4680"/>
      </w:pPr>
      <w:rPr>
        <w:rFonts w:ascii="Calibri" w:eastAsia="Calibri" w:hAnsi="Calibri" w:cs="Calibri"/>
        <w:b w:val="0"/>
        <w:i w:val="0"/>
        <w:strike w:val="0"/>
        <w:color w:val="000000"/>
        <w:sz w:val="19"/>
        <w:szCs w:val="19"/>
        <w:u w:val="none"/>
        <w:shd w:val="clear" w:color="auto" w:fill="auto"/>
        <w:vertAlign w:val="baseline"/>
      </w:rPr>
    </w:lvl>
    <w:lvl w:ilvl="7">
      <w:start w:val="1"/>
      <w:numFmt w:val="lowerLetter"/>
      <w:lvlText w:val="%8"/>
      <w:lvlJc w:val="left"/>
      <w:pPr>
        <w:ind w:left="5400" w:hanging="5400"/>
      </w:pPr>
      <w:rPr>
        <w:rFonts w:ascii="Calibri" w:eastAsia="Calibri" w:hAnsi="Calibri" w:cs="Calibri"/>
        <w:b w:val="0"/>
        <w:i w:val="0"/>
        <w:strike w:val="0"/>
        <w:color w:val="000000"/>
        <w:sz w:val="19"/>
        <w:szCs w:val="19"/>
        <w:u w:val="none"/>
        <w:shd w:val="clear" w:color="auto" w:fill="auto"/>
        <w:vertAlign w:val="baseline"/>
      </w:rPr>
    </w:lvl>
    <w:lvl w:ilvl="8">
      <w:start w:val="1"/>
      <w:numFmt w:val="lowerRoman"/>
      <w:lvlText w:val="%9"/>
      <w:lvlJc w:val="left"/>
      <w:pPr>
        <w:ind w:left="6120" w:hanging="6120"/>
      </w:pPr>
      <w:rPr>
        <w:rFonts w:ascii="Calibri" w:eastAsia="Calibri" w:hAnsi="Calibri" w:cs="Calibri"/>
        <w:b w:val="0"/>
        <w:i w:val="0"/>
        <w:strike w:val="0"/>
        <w:color w:val="000000"/>
        <w:sz w:val="19"/>
        <w:szCs w:val="19"/>
        <w:u w:val="none"/>
        <w:shd w:val="clear" w:color="auto" w:fill="auto"/>
        <w:vertAlign w:val="baseline"/>
      </w:rPr>
    </w:lvl>
  </w:abstractNum>
  <w:abstractNum w:abstractNumId="19" w15:restartNumberingAfterBreak="0">
    <w:nsid w:val="41121C39"/>
    <w:multiLevelType w:val="multilevel"/>
    <w:tmpl w:val="11F68056"/>
    <w:lvl w:ilvl="0">
      <w:start w:val="1"/>
      <w:numFmt w:val="none"/>
      <w:pStyle w:val="Body"/>
      <w:suff w:val="nothing"/>
      <w:lvlText w:val=""/>
      <w:lvlJc w:val="left"/>
      <w:pPr>
        <w:ind w:left="0" w:firstLine="0"/>
      </w:pPr>
      <w:rPr>
        <w:b w:val="0"/>
        <w:i w:val="0"/>
      </w:rPr>
    </w:lvl>
    <w:lvl w:ilvl="1">
      <w:start w:val="1"/>
      <w:numFmt w:val="lowerLetter"/>
      <w:pStyle w:val="aDefinition"/>
      <w:lvlText w:val="(%2)"/>
      <w:lvlJc w:val="left"/>
      <w:pPr>
        <w:tabs>
          <w:tab w:val="num" w:pos="851"/>
        </w:tabs>
        <w:ind w:left="851" w:hanging="851"/>
      </w:pPr>
    </w:lvl>
    <w:lvl w:ilvl="2">
      <w:start w:val="1"/>
      <w:numFmt w:val="lowerRoman"/>
      <w:pStyle w:val="iDefinition"/>
      <w:lvlText w:val="(%3)"/>
      <w:lvlJc w:val="left"/>
      <w:pPr>
        <w:tabs>
          <w:tab w:val="num" w:pos="1843"/>
        </w:tabs>
        <w:ind w:left="1843" w:hanging="992"/>
      </w:pPr>
    </w:lvl>
    <w:lvl w:ilvl="3">
      <w:start w:val="1"/>
      <w:numFmt w:val="bullet"/>
      <w:lvlText w:val=""/>
      <w:lvlJc w:val="left"/>
      <w:pPr>
        <w:tabs>
          <w:tab w:val="num" w:pos="1440"/>
        </w:tabs>
        <w:ind w:left="1440" w:hanging="360"/>
      </w:pPr>
      <w:rPr>
        <w:rFonts w:ascii="Symbol" w:hAnsi="Symbol" w:cs="Times New Roman"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47572B57"/>
    <w:multiLevelType w:val="multilevel"/>
    <w:tmpl w:val="C9C6514E"/>
    <w:lvl w:ilvl="0">
      <w:start w:val="1"/>
      <w:numFmt w:val="decimal"/>
      <w:lvlText w:val="%1"/>
      <w:lvlJc w:val="left"/>
      <w:pPr>
        <w:ind w:left="360" w:hanging="360"/>
      </w:pPr>
      <w:rPr>
        <w:rFonts w:ascii="Calibri" w:eastAsia="Calibri" w:hAnsi="Calibri" w:cs="Calibri"/>
        <w:b w:val="0"/>
        <w:i w:val="0"/>
        <w:strike w:val="0"/>
        <w:color w:val="000000"/>
        <w:sz w:val="19"/>
        <w:szCs w:val="19"/>
        <w:u w:val="none"/>
        <w:shd w:val="clear" w:color="auto" w:fill="auto"/>
        <w:vertAlign w:val="baseline"/>
      </w:rPr>
    </w:lvl>
    <w:lvl w:ilvl="1">
      <w:start w:val="1"/>
      <w:numFmt w:val="lowerLetter"/>
      <w:lvlText w:val="%2"/>
      <w:lvlJc w:val="left"/>
      <w:pPr>
        <w:ind w:left="591" w:hanging="591"/>
      </w:pPr>
      <w:rPr>
        <w:rFonts w:ascii="Calibri" w:eastAsia="Calibri" w:hAnsi="Calibri" w:cs="Calibri"/>
        <w:b w:val="0"/>
        <w:i w:val="0"/>
        <w:strike w:val="0"/>
        <w:color w:val="000000"/>
        <w:sz w:val="19"/>
        <w:szCs w:val="19"/>
        <w:u w:val="none"/>
        <w:shd w:val="clear" w:color="auto" w:fill="auto"/>
        <w:vertAlign w:val="baseline"/>
      </w:rPr>
    </w:lvl>
    <w:lvl w:ilvl="2">
      <w:start w:val="1"/>
      <w:numFmt w:val="lowerLetter"/>
      <w:lvlText w:val="(%3)"/>
      <w:lvlJc w:val="left"/>
      <w:pPr>
        <w:ind w:left="766" w:hanging="766"/>
      </w:pPr>
      <w:rPr>
        <w:rFonts w:ascii="Calibri" w:eastAsia="Calibri" w:hAnsi="Calibri" w:cs="Calibri"/>
        <w:b w:val="0"/>
        <w:i w:val="0"/>
        <w:strike w:val="0"/>
        <w:color w:val="000000"/>
        <w:sz w:val="19"/>
        <w:szCs w:val="19"/>
        <w:u w:val="none"/>
        <w:shd w:val="clear" w:color="auto" w:fill="auto"/>
        <w:vertAlign w:val="baseline"/>
      </w:rPr>
    </w:lvl>
    <w:lvl w:ilvl="3">
      <w:start w:val="1"/>
      <w:numFmt w:val="decimal"/>
      <w:lvlText w:val="%4"/>
      <w:lvlJc w:val="left"/>
      <w:pPr>
        <w:ind w:left="1541" w:hanging="1541"/>
      </w:pPr>
      <w:rPr>
        <w:rFonts w:ascii="Calibri" w:eastAsia="Calibri" w:hAnsi="Calibri" w:cs="Calibri"/>
        <w:b w:val="0"/>
        <w:i w:val="0"/>
        <w:strike w:val="0"/>
        <w:color w:val="000000"/>
        <w:sz w:val="19"/>
        <w:szCs w:val="19"/>
        <w:u w:val="none"/>
        <w:shd w:val="clear" w:color="auto" w:fill="auto"/>
        <w:vertAlign w:val="baseline"/>
      </w:rPr>
    </w:lvl>
    <w:lvl w:ilvl="4">
      <w:start w:val="1"/>
      <w:numFmt w:val="lowerLetter"/>
      <w:lvlText w:val="%5"/>
      <w:lvlJc w:val="left"/>
      <w:pPr>
        <w:ind w:left="2261" w:hanging="2261"/>
      </w:pPr>
      <w:rPr>
        <w:rFonts w:ascii="Calibri" w:eastAsia="Calibri" w:hAnsi="Calibri" w:cs="Calibri"/>
        <w:b w:val="0"/>
        <w:i w:val="0"/>
        <w:strike w:val="0"/>
        <w:color w:val="000000"/>
        <w:sz w:val="19"/>
        <w:szCs w:val="19"/>
        <w:u w:val="none"/>
        <w:shd w:val="clear" w:color="auto" w:fill="auto"/>
        <w:vertAlign w:val="baseline"/>
      </w:rPr>
    </w:lvl>
    <w:lvl w:ilvl="5">
      <w:start w:val="1"/>
      <w:numFmt w:val="lowerRoman"/>
      <w:lvlText w:val="%6"/>
      <w:lvlJc w:val="left"/>
      <w:pPr>
        <w:ind w:left="2981" w:hanging="2981"/>
      </w:pPr>
      <w:rPr>
        <w:rFonts w:ascii="Calibri" w:eastAsia="Calibri" w:hAnsi="Calibri" w:cs="Calibri"/>
        <w:b w:val="0"/>
        <w:i w:val="0"/>
        <w:strike w:val="0"/>
        <w:color w:val="000000"/>
        <w:sz w:val="19"/>
        <w:szCs w:val="19"/>
        <w:u w:val="none"/>
        <w:shd w:val="clear" w:color="auto" w:fill="auto"/>
        <w:vertAlign w:val="baseline"/>
      </w:rPr>
    </w:lvl>
    <w:lvl w:ilvl="6">
      <w:start w:val="1"/>
      <w:numFmt w:val="decimal"/>
      <w:lvlText w:val="%7"/>
      <w:lvlJc w:val="left"/>
      <w:pPr>
        <w:ind w:left="3701" w:hanging="3701"/>
      </w:pPr>
      <w:rPr>
        <w:rFonts w:ascii="Calibri" w:eastAsia="Calibri" w:hAnsi="Calibri" w:cs="Calibri"/>
        <w:b w:val="0"/>
        <w:i w:val="0"/>
        <w:strike w:val="0"/>
        <w:color w:val="000000"/>
        <w:sz w:val="19"/>
        <w:szCs w:val="19"/>
        <w:u w:val="none"/>
        <w:shd w:val="clear" w:color="auto" w:fill="auto"/>
        <w:vertAlign w:val="baseline"/>
      </w:rPr>
    </w:lvl>
    <w:lvl w:ilvl="7">
      <w:start w:val="1"/>
      <w:numFmt w:val="lowerLetter"/>
      <w:lvlText w:val="%8"/>
      <w:lvlJc w:val="left"/>
      <w:pPr>
        <w:ind w:left="4421" w:hanging="4421"/>
      </w:pPr>
      <w:rPr>
        <w:rFonts w:ascii="Calibri" w:eastAsia="Calibri" w:hAnsi="Calibri" w:cs="Calibri"/>
        <w:b w:val="0"/>
        <w:i w:val="0"/>
        <w:strike w:val="0"/>
        <w:color w:val="000000"/>
        <w:sz w:val="19"/>
        <w:szCs w:val="19"/>
        <w:u w:val="none"/>
        <w:shd w:val="clear" w:color="auto" w:fill="auto"/>
        <w:vertAlign w:val="baseline"/>
      </w:rPr>
    </w:lvl>
    <w:lvl w:ilvl="8">
      <w:start w:val="1"/>
      <w:numFmt w:val="lowerRoman"/>
      <w:lvlText w:val="%9"/>
      <w:lvlJc w:val="left"/>
      <w:pPr>
        <w:ind w:left="5141" w:hanging="5141"/>
      </w:pPr>
      <w:rPr>
        <w:rFonts w:ascii="Calibri" w:eastAsia="Calibri" w:hAnsi="Calibri" w:cs="Calibri"/>
        <w:b w:val="0"/>
        <w:i w:val="0"/>
        <w:strike w:val="0"/>
        <w:color w:val="000000"/>
        <w:sz w:val="19"/>
        <w:szCs w:val="19"/>
        <w:u w:val="none"/>
        <w:shd w:val="clear" w:color="auto" w:fill="auto"/>
        <w:vertAlign w:val="baseline"/>
      </w:rPr>
    </w:lvl>
  </w:abstractNum>
  <w:abstractNum w:abstractNumId="21" w15:restartNumberingAfterBreak="0">
    <w:nsid w:val="4CA345CA"/>
    <w:multiLevelType w:val="multilevel"/>
    <w:tmpl w:val="4146684E"/>
    <w:lvl w:ilvl="0">
      <w:start w:val="8"/>
      <w:numFmt w:val="decimal"/>
      <w:lvlText w:val="%1"/>
      <w:lvlJc w:val="left"/>
      <w:pPr>
        <w:ind w:left="360" w:hanging="360"/>
      </w:pPr>
      <w:rPr>
        <w:rFonts w:ascii="Calibri" w:eastAsia="Calibri" w:hAnsi="Calibri" w:cs="Calibri"/>
        <w:b w:val="0"/>
        <w:i w:val="0"/>
        <w:strike w:val="0"/>
        <w:color w:val="000000"/>
        <w:sz w:val="19"/>
        <w:szCs w:val="19"/>
        <w:u w:val="none"/>
        <w:shd w:val="clear" w:color="auto" w:fill="auto"/>
        <w:vertAlign w:val="baseline"/>
      </w:rPr>
    </w:lvl>
    <w:lvl w:ilvl="1">
      <w:start w:val="3"/>
      <w:numFmt w:val="decimal"/>
      <w:lvlText w:val="%1.%2"/>
      <w:lvlJc w:val="left"/>
      <w:pPr>
        <w:ind w:left="1181" w:hanging="1181"/>
      </w:pPr>
      <w:rPr>
        <w:rFonts w:ascii="Arial" w:eastAsia="Arial" w:hAnsi="Arial" w:cs="Arial"/>
        <w:b w:val="0"/>
        <w:i w:val="0"/>
        <w:strike w:val="0"/>
        <w:color w:val="000000"/>
        <w:sz w:val="21"/>
        <w:szCs w:val="21"/>
        <w:u w:val="none"/>
        <w:shd w:val="clear" w:color="auto" w:fill="auto"/>
        <w:vertAlign w:val="baseline"/>
      </w:rPr>
    </w:lvl>
    <w:lvl w:ilvl="2">
      <w:start w:val="1"/>
      <w:numFmt w:val="lowerRoman"/>
      <w:lvlText w:val="%3"/>
      <w:lvlJc w:val="left"/>
      <w:pPr>
        <w:ind w:left="1080" w:hanging="1080"/>
      </w:pPr>
      <w:rPr>
        <w:rFonts w:ascii="Calibri" w:eastAsia="Calibri" w:hAnsi="Calibri" w:cs="Calibri"/>
        <w:b w:val="0"/>
        <w:i w:val="0"/>
        <w:strike w:val="0"/>
        <w:color w:val="000000"/>
        <w:sz w:val="19"/>
        <w:szCs w:val="19"/>
        <w:u w:val="none"/>
        <w:shd w:val="clear" w:color="auto" w:fill="auto"/>
        <w:vertAlign w:val="baseline"/>
      </w:rPr>
    </w:lvl>
    <w:lvl w:ilvl="3">
      <w:start w:val="1"/>
      <w:numFmt w:val="decimal"/>
      <w:lvlText w:val="%4"/>
      <w:lvlJc w:val="left"/>
      <w:pPr>
        <w:ind w:left="1800" w:hanging="1800"/>
      </w:pPr>
      <w:rPr>
        <w:rFonts w:ascii="Calibri" w:eastAsia="Calibri" w:hAnsi="Calibri" w:cs="Calibri"/>
        <w:b w:val="0"/>
        <w:i w:val="0"/>
        <w:strike w:val="0"/>
        <w:color w:val="000000"/>
        <w:sz w:val="19"/>
        <w:szCs w:val="19"/>
        <w:u w:val="none"/>
        <w:shd w:val="clear" w:color="auto" w:fill="auto"/>
        <w:vertAlign w:val="baseline"/>
      </w:rPr>
    </w:lvl>
    <w:lvl w:ilvl="4">
      <w:start w:val="1"/>
      <w:numFmt w:val="lowerLetter"/>
      <w:lvlText w:val="%5"/>
      <w:lvlJc w:val="left"/>
      <w:pPr>
        <w:ind w:left="2520" w:hanging="2520"/>
      </w:pPr>
      <w:rPr>
        <w:rFonts w:ascii="Calibri" w:eastAsia="Calibri" w:hAnsi="Calibri" w:cs="Calibri"/>
        <w:b w:val="0"/>
        <w:i w:val="0"/>
        <w:strike w:val="0"/>
        <w:color w:val="000000"/>
        <w:sz w:val="19"/>
        <w:szCs w:val="19"/>
        <w:u w:val="none"/>
        <w:shd w:val="clear" w:color="auto" w:fill="auto"/>
        <w:vertAlign w:val="baseline"/>
      </w:rPr>
    </w:lvl>
    <w:lvl w:ilvl="5">
      <w:start w:val="1"/>
      <w:numFmt w:val="lowerRoman"/>
      <w:lvlText w:val="%6"/>
      <w:lvlJc w:val="left"/>
      <w:pPr>
        <w:ind w:left="3240" w:hanging="3240"/>
      </w:pPr>
      <w:rPr>
        <w:rFonts w:ascii="Calibri" w:eastAsia="Calibri" w:hAnsi="Calibri" w:cs="Calibri"/>
        <w:b w:val="0"/>
        <w:i w:val="0"/>
        <w:strike w:val="0"/>
        <w:color w:val="000000"/>
        <w:sz w:val="19"/>
        <w:szCs w:val="19"/>
        <w:u w:val="none"/>
        <w:shd w:val="clear" w:color="auto" w:fill="auto"/>
        <w:vertAlign w:val="baseline"/>
      </w:rPr>
    </w:lvl>
    <w:lvl w:ilvl="6">
      <w:start w:val="1"/>
      <w:numFmt w:val="decimal"/>
      <w:lvlText w:val="%7"/>
      <w:lvlJc w:val="left"/>
      <w:pPr>
        <w:ind w:left="3960" w:hanging="3960"/>
      </w:pPr>
      <w:rPr>
        <w:rFonts w:ascii="Calibri" w:eastAsia="Calibri" w:hAnsi="Calibri" w:cs="Calibri"/>
        <w:b w:val="0"/>
        <w:i w:val="0"/>
        <w:strike w:val="0"/>
        <w:color w:val="000000"/>
        <w:sz w:val="19"/>
        <w:szCs w:val="19"/>
        <w:u w:val="none"/>
        <w:shd w:val="clear" w:color="auto" w:fill="auto"/>
        <w:vertAlign w:val="baseline"/>
      </w:rPr>
    </w:lvl>
    <w:lvl w:ilvl="7">
      <w:start w:val="1"/>
      <w:numFmt w:val="lowerLetter"/>
      <w:lvlText w:val="%8"/>
      <w:lvlJc w:val="left"/>
      <w:pPr>
        <w:ind w:left="4680" w:hanging="4680"/>
      </w:pPr>
      <w:rPr>
        <w:rFonts w:ascii="Calibri" w:eastAsia="Calibri" w:hAnsi="Calibri" w:cs="Calibri"/>
        <w:b w:val="0"/>
        <w:i w:val="0"/>
        <w:strike w:val="0"/>
        <w:color w:val="000000"/>
        <w:sz w:val="19"/>
        <w:szCs w:val="19"/>
        <w:u w:val="none"/>
        <w:shd w:val="clear" w:color="auto" w:fill="auto"/>
        <w:vertAlign w:val="baseline"/>
      </w:rPr>
    </w:lvl>
    <w:lvl w:ilvl="8">
      <w:start w:val="1"/>
      <w:numFmt w:val="lowerRoman"/>
      <w:lvlText w:val="%9"/>
      <w:lvlJc w:val="left"/>
      <w:pPr>
        <w:ind w:left="5400" w:hanging="5400"/>
      </w:pPr>
      <w:rPr>
        <w:rFonts w:ascii="Calibri" w:eastAsia="Calibri" w:hAnsi="Calibri" w:cs="Calibri"/>
        <w:b w:val="0"/>
        <w:i w:val="0"/>
        <w:strike w:val="0"/>
        <w:color w:val="000000"/>
        <w:sz w:val="19"/>
        <w:szCs w:val="19"/>
        <w:u w:val="none"/>
        <w:shd w:val="clear" w:color="auto" w:fill="auto"/>
        <w:vertAlign w:val="baseline"/>
      </w:rPr>
    </w:lvl>
  </w:abstractNum>
  <w:abstractNum w:abstractNumId="22" w15:restartNumberingAfterBreak="0">
    <w:nsid w:val="4F470F46"/>
    <w:multiLevelType w:val="multilevel"/>
    <w:tmpl w:val="46103C20"/>
    <w:lvl w:ilvl="0">
      <w:start w:val="1"/>
      <w:numFmt w:val="lowerLetter"/>
      <w:lvlText w:val="(%1)"/>
      <w:lvlJc w:val="left"/>
      <w:pPr>
        <w:ind w:left="310" w:hanging="310"/>
      </w:pPr>
      <w:rPr>
        <w:rFonts w:ascii="Calibri" w:eastAsia="Calibri" w:hAnsi="Calibri" w:cs="Calibri"/>
        <w:b w:val="0"/>
        <w:i w:val="0"/>
        <w:strike w:val="0"/>
        <w:color w:val="000000"/>
        <w:sz w:val="19"/>
        <w:szCs w:val="19"/>
        <w:u w:val="none"/>
        <w:shd w:val="clear" w:color="auto" w:fill="auto"/>
        <w:vertAlign w:val="baseline"/>
      </w:rPr>
    </w:lvl>
    <w:lvl w:ilvl="1">
      <w:start w:val="1"/>
      <w:numFmt w:val="lowerRoman"/>
      <w:lvlText w:val="(%2)"/>
      <w:lvlJc w:val="left"/>
      <w:pPr>
        <w:ind w:left="614" w:hanging="614"/>
      </w:pPr>
      <w:rPr>
        <w:rFonts w:ascii="Calibri" w:eastAsia="Calibri" w:hAnsi="Calibri" w:cs="Calibri"/>
        <w:b w:val="0"/>
        <w:i w:val="0"/>
        <w:strike w:val="0"/>
        <w:color w:val="000000"/>
        <w:sz w:val="19"/>
        <w:szCs w:val="19"/>
        <w:u w:val="none"/>
        <w:shd w:val="clear" w:color="auto" w:fill="auto"/>
        <w:vertAlign w:val="baseline"/>
      </w:rPr>
    </w:lvl>
    <w:lvl w:ilvl="2">
      <w:start w:val="1"/>
      <w:numFmt w:val="lowerRoman"/>
      <w:lvlText w:val="%3"/>
      <w:lvlJc w:val="left"/>
      <w:pPr>
        <w:ind w:left="1390" w:hanging="1390"/>
      </w:pPr>
      <w:rPr>
        <w:rFonts w:ascii="Calibri" w:eastAsia="Calibri" w:hAnsi="Calibri" w:cs="Calibri"/>
        <w:b w:val="0"/>
        <w:i w:val="0"/>
        <w:strike w:val="0"/>
        <w:color w:val="000000"/>
        <w:sz w:val="19"/>
        <w:szCs w:val="19"/>
        <w:u w:val="none"/>
        <w:shd w:val="clear" w:color="auto" w:fill="auto"/>
        <w:vertAlign w:val="baseline"/>
      </w:rPr>
    </w:lvl>
    <w:lvl w:ilvl="3">
      <w:start w:val="1"/>
      <w:numFmt w:val="decimal"/>
      <w:lvlText w:val="%4"/>
      <w:lvlJc w:val="left"/>
      <w:pPr>
        <w:ind w:left="2110" w:hanging="2110"/>
      </w:pPr>
      <w:rPr>
        <w:rFonts w:ascii="Calibri" w:eastAsia="Calibri" w:hAnsi="Calibri" w:cs="Calibri"/>
        <w:b w:val="0"/>
        <w:i w:val="0"/>
        <w:strike w:val="0"/>
        <w:color w:val="000000"/>
        <w:sz w:val="19"/>
        <w:szCs w:val="19"/>
        <w:u w:val="none"/>
        <w:shd w:val="clear" w:color="auto" w:fill="auto"/>
        <w:vertAlign w:val="baseline"/>
      </w:rPr>
    </w:lvl>
    <w:lvl w:ilvl="4">
      <w:start w:val="1"/>
      <w:numFmt w:val="lowerLetter"/>
      <w:lvlText w:val="%5"/>
      <w:lvlJc w:val="left"/>
      <w:pPr>
        <w:ind w:left="2830" w:hanging="2830"/>
      </w:pPr>
      <w:rPr>
        <w:rFonts w:ascii="Calibri" w:eastAsia="Calibri" w:hAnsi="Calibri" w:cs="Calibri"/>
        <w:b w:val="0"/>
        <w:i w:val="0"/>
        <w:strike w:val="0"/>
        <w:color w:val="000000"/>
        <w:sz w:val="19"/>
        <w:szCs w:val="19"/>
        <w:u w:val="none"/>
        <w:shd w:val="clear" w:color="auto" w:fill="auto"/>
        <w:vertAlign w:val="baseline"/>
      </w:rPr>
    </w:lvl>
    <w:lvl w:ilvl="5">
      <w:start w:val="1"/>
      <w:numFmt w:val="lowerRoman"/>
      <w:lvlText w:val="%6"/>
      <w:lvlJc w:val="left"/>
      <w:pPr>
        <w:ind w:left="3550" w:hanging="3550"/>
      </w:pPr>
      <w:rPr>
        <w:rFonts w:ascii="Calibri" w:eastAsia="Calibri" w:hAnsi="Calibri" w:cs="Calibri"/>
        <w:b w:val="0"/>
        <w:i w:val="0"/>
        <w:strike w:val="0"/>
        <w:color w:val="000000"/>
        <w:sz w:val="19"/>
        <w:szCs w:val="19"/>
        <w:u w:val="none"/>
        <w:shd w:val="clear" w:color="auto" w:fill="auto"/>
        <w:vertAlign w:val="baseline"/>
      </w:rPr>
    </w:lvl>
    <w:lvl w:ilvl="6">
      <w:start w:val="1"/>
      <w:numFmt w:val="decimal"/>
      <w:lvlText w:val="%7"/>
      <w:lvlJc w:val="left"/>
      <w:pPr>
        <w:ind w:left="4270" w:hanging="4270"/>
      </w:pPr>
      <w:rPr>
        <w:rFonts w:ascii="Calibri" w:eastAsia="Calibri" w:hAnsi="Calibri" w:cs="Calibri"/>
        <w:b w:val="0"/>
        <w:i w:val="0"/>
        <w:strike w:val="0"/>
        <w:color w:val="000000"/>
        <w:sz w:val="19"/>
        <w:szCs w:val="19"/>
        <w:u w:val="none"/>
        <w:shd w:val="clear" w:color="auto" w:fill="auto"/>
        <w:vertAlign w:val="baseline"/>
      </w:rPr>
    </w:lvl>
    <w:lvl w:ilvl="7">
      <w:start w:val="1"/>
      <w:numFmt w:val="lowerLetter"/>
      <w:lvlText w:val="%8"/>
      <w:lvlJc w:val="left"/>
      <w:pPr>
        <w:ind w:left="4990" w:hanging="4990"/>
      </w:pPr>
      <w:rPr>
        <w:rFonts w:ascii="Calibri" w:eastAsia="Calibri" w:hAnsi="Calibri" w:cs="Calibri"/>
        <w:b w:val="0"/>
        <w:i w:val="0"/>
        <w:strike w:val="0"/>
        <w:color w:val="000000"/>
        <w:sz w:val="19"/>
        <w:szCs w:val="19"/>
        <w:u w:val="none"/>
        <w:shd w:val="clear" w:color="auto" w:fill="auto"/>
        <w:vertAlign w:val="baseline"/>
      </w:rPr>
    </w:lvl>
    <w:lvl w:ilvl="8">
      <w:start w:val="1"/>
      <w:numFmt w:val="lowerRoman"/>
      <w:lvlText w:val="%9"/>
      <w:lvlJc w:val="left"/>
      <w:pPr>
        <w:ind w:left="5710" w:hanging="5710"/>
      </w:pPr>
      <w:rPr>
        <w:rFonts w:ascii="Calibri" w:eastAsia="Calibri" w:hAnsi="Calibri" w:cs="Calibri"/>
        <w:b w:val="0"/>
        <w:i w:val="0"/>
        <w:strike w:val="0"/>
        <w:color w:val="000000"/>
        <w:sz w:val="19"/>
        <w:szCs w:val="19"/>
        <w:u w:val="none"/>
        <w:shd w:val="clear" w:color="auto" w:fill="auto"/>
        <w:vertAlign w:val="baseline"/>
      </w:rPr>
    </w:lvl>
  </w:abstractNum>
  <w:abstractNum w:abstractNumId="23" w15:restartNumberingAfterBreak="0">
    <w:nsid w:val="4FED7374"/>
    <w:multiLevelType w:val="multilevel"/>
    <w:tmpl w:val="1006FD92"/>
    <w:lvl w:ilvl="0">
      <w:start w:val="1"/>
      <w:numFmt w:val="lowerLetter"/>
      <w:lvlText w:val="(%1)"/>
      <w:lvlJc w:val="left"/>
      <w:pPr>
        <w:ind w:left="305" w:hanging="305"/>
      </w:pPr>
      <w:rPr>
        <w:rFonts w:ascii="Calibri" w:eastAsia="Calibri" w:hAnsi="Calibri" w:cs="Calibri"/>
        <w:b w:val="0"/>
        <w:i w:val="0"/>
        <w:strike w:val="0"/>
        <w:color w:val="000000"/>
        <w:sz w:val="19"/>
        <w:szCs w:val="19"/>
        <w:u w:val="none"/>
        <w:shd w:val="clear" w:color="auto" w:fill="auto"/>
        <w:vertAlign w:val="baseline"/>
      </w:rPr>
    </w:lvl>
    <w:lvl w:ilvl="1">
      <w:start w:val="1"/>
      <w:numFmt w:val="lowerLetter"/>
      <w:lvlText w:val="%2"/>
      <w:lvlJc w:val="left"/>
      <w:pPr>
        <w:ind w:left="1080" w:hanging="1080"/>
      </w:pPr>
      <w:rPr>
        <w:rFonts w:ascii="Calibri" w:eastAsia="Calibri" w:hAnsi="Calibri" w:cs="Calibri"/>
        <w:b w:val="0"/>
        <w:i w:val="0"/>
        <w:strike w:val="0"/>
        <w:color w:val="000000"/>
        <w:sz w:val="19"/>
        <w:szCs w:val="19"/>
        <w:u w:val="none"/>
        <w:shd w:val="clear" w:color="auto" w:fill="auto"/>
        <w:vertAlign w:val="baseline"/>
      </w:rPr>
    </w:lvl>
    <w:lvl w:ilvl="2">
      <w:start w:val="1"/>
      <w:numFmt w:val="lowerRoman"/>
      <w:lvlText w:val="%3"/>
      <w:lvlJc w:val="left"/>
      <w:pPr>
        <w:ind w:left="1800" w:hanging="1800"/>
      </w:pPr>
      <w:rPr>
        <w:rFonts w:ascii="Calibri" w:eastAsia="Calibri" w:hAnsi="Calibri" w:cs="Calibri"/>
        <w:b w:val="0"/>
        <w:i w:val="0"/>
        <w:strike w:val="0"/>
        <w:color w:val="000000"/>
        <w:sz w:val="19"/>
        <w:szCs w:val="19"/>
        <w:u w:val="none"/>
        <w:shd w:val="clear" w:color="auto" w:fill="auto"/>
        <w:vertAlign w:val="baseline"/>
      </w:rPr>
    </w:lvl>
    <w:lvl w:ilvl="3">
      <w:start w:val="1"/>
      <w:numFmt w:val="decimal"/>
      <w:lvlText w:val="%4"/>
      <w:lvlJc w:val="left"/>
      <w:pPr>
        <w:ind w:left="2520" w:hanging="2520"/>
      </w:pPr>
      <w:rPr>
        <w:rFonts w:ascii="Calibri" w:eastAsia="Calibri" w:hAnsi="Calibri" w:cs="Calibri"/>
        <w:b w:val="0"/>
        <w:i w:val="0"/>
        <w:strike w:val="0"/>
        <w:color w:val="000000"/>
        <w:sz w:val="19"/>
        <w:szCs w:val="19"/>
        <w:u w:val="none"/>
        <w:shd w:val="clear" w:color="auto" w:fill="auto"/>
        <w:vertAlign w:val="baseline"/>
      </w:rPr>
    </w:lvl>
    <w:lvl w:ilvl="4">
      <w:start w:val="1"/>
      <w:numFmt w:val="lowerLetter"/>
      <w:lvlText w:val="%5"/>
      <w:lvlJc w:val="left"/>
      <w:pPr>
        <w:ind w:left="3240" w:hanging="3240"/>
      </w:pPr>
      <w:rPr>
        <w:rFonts w:ascii="Calibri" w:eastAsia="Calibri" w:hAnsi="Calibri" w:cs="Calibri"/>
        <w:b w:val="0"/>
        <w:i w:val="0"/>
        <w:strike w:val="0"/>
        <w:color w:val="000000"/>
        <w:sz w:val="19"/>
        <w:szCs w:val="19"/>
        <w:u w:val="none"/>
        <w:shd w:val="clear" w:color="auto" w:fill="auto"/>
        <w:vertAlign w:val="baseline"/>
      </w:rPr>
    </w:lvl>
    <w:lvl w:ilvl="5">
      <w:start w:val="1"/>
      <w:numFmt w:val="lowerRoman"/>
      <w:lvlText w:val="%6"/>
      <w:lvlJc w:val="left"/>
      <w:pPr>
        <w:ind w:left="3960" w:hanging="3960"/>
      </w:pPr>
      <w:rPr>
        <w:rFonts w:ascii="Calibri" w:eastAsia="Calibri" w:hAnsi="Calibri" w:cs="Calibri"/>
        <w:b w:val="0"/>
        <w:i w:val="0"/>
        <w:strike w:val="0"/>
        <w:color w:val="000000"/>
        <w:sz w:val="19"/>
        <w:szCs w:val="19"/>
        <w:u w:val="none"/>
        <w:shd w:val="clear" w:color="auto" w:fill="auto"/>
        <w:vertAlign w:val="baseline"/>
      </w:rPr>
    </w:lvl>
    <w:lvl w:ilvl="6">
      <w:start w:val="1"/>
      <w:numFmt w:val="decimal"/>
      <w:lvlText w:val="%7"/>
      <w:lvlJc w:val="left"/>
      <w:pPr>
        <w:ind w:left="4680" w:hanging="4680"/>
      </w:pPr>
      <w:rPr>
        <w:rFonts w:ascii="Calibri" w:eastAsia="Calibri" w:hAnsi="Calibri" w:cs="Calibri"/>
        <w:b w:val="0"/>
        <w:i w:val="0"/>
        <w:strike w:val="0"/>
        <w:color w:val="000000"/>
        <w:sz w:val="19"/>
        <w:szCs w:val="19"/>
        <w:u w:val="none"/>
        <w:shd w:val="clear" w:color="auto" w:fill="auto"/>
        <w:vertAlign w:val="baseline"/>
      </w:rPr>
    </w:lvl>
    <w:lvl w:ilvl="7">
      <w:start w:val="1"/>
      <w:numFmt w:val="lowerLetter"/>
      <w:lvlText w:val="%8"/>
      <w:lvlJc w:val="left"/>
      <w:pPr>
        <w:ind w:left="5400" w:hanging="5400"/>
      </w:pPr>
      <w:rPr>
        <w:rFonts w:ascii="Calibri" w:eastAsia="Calibri" w:hAnsi="Calibri" w:cs="Calibri"/>
        <w:b w:val="0"/>
        <w:i w:val="0"/>
        <w:strike w:val="0"/>
        <w:color w:val="000000"/>
        <w:sz w:val="19"/>
        <w:szCs w:val="19"/>
        <w:u w:val="none"/>
        <w:shd w:val="clear" w:color="auto" w:fill="auto"/>
        <w:vertAlign w:val="baseline"/>
      </w:rPr>
    </w:lvl>
    <w:lvl w:ilvl="8">
      <w:start w:val="1"/>
      <w:numFmt w:val="lowerRoman"/>
      <w:lvlText w:val="%9"/>
      <w:lvlJc w:val="left"/>
      <w:pPr>
        <w:ind w:left="6120" w:hanging="6120"/>
      </w:pPr>
      <w:rPr>
        <w:rFonts w:ascii="Calibri" w:eastAsia="Calibri" w:hAnsi="Calibri" w:cs="Calibri"/>
        <w:b w:val="0"/>
        <w:i w:val="0"/>
        <w:strike w:val="0"/>
        <w:color w:val="000000"/>
        <w:sz w:val="19"/>
        <w:szCs w:val="19"/>
        <w:u w:val="none"/>
        <w:shd w:val="clear" w:color="auto" w:fill="auto"/>
        <w:vertAlign w:val="baseline"/>
      </w:rPr>
    </w:lvl>
  </w:abstractNum>
  <w:abstractNum w:abstractNumId="24" w15:restartNumberingAfterBreak="0">
    <w:nsid w:val="52B10E05"/>
    <w:multiLevelType w:val="multilevel"/>
    <w:tmpl w:val="08AAA3A4"/>
    <w:lvl w:ilvl="0">
      <w:start w:val="1"/>
      <w:numFmt w:val="lowerLetter"/>
      <w:lvlText w:val="(%1)"/>
      <w:lvlJc w:val="left"/>
      <w:pPr>
        <w:ind w:left="310" w:hanging="310"/>
      </w:pPr>
      <w:rPr>
        <w:rFonts w:ascii="Calibri" w:eastAsia="Calibri" w:hAnsi="Calibri" w:cs="Calibri"/>
        <w:b w:val="0"/>
        <w:i w:val="0"/>
        <w:strike w:val="0"/>
        <w:color w:val="000000"/>
        <w:sz w:val="19"/>
        <w:szCs w:val="19"/>
        <w:u w:val="none"/>
        <w:shd w:val="clear" w:color="auto" w:fill="auto"/>
        <w:vertAlign w:val="baseline"/>
      </w:rPr>
    </w:lvl>
    <w:lvl w:ilvl="1">
      <w:start w:val="1"/>
      <w:numFmt w:val="lowerLetter"/>
      <w:lvlText w:val="%2"/>
      <w:lvlJc w:val="left"/>
      <w:pPr>
        <w:ind w:left="1080" w:hanging="1080"/>
      </w:pPr>
      <w:rPr>
        <w:rFonts w:ascii="Calibri" w:eastAsia="Calibri" w:hAnsi="Calibri" w:cs="Calibri"/>
        <w:b w:val="0"/>
        <w:i w:val="0"/>
        <w:strike w:val="0"/>
        <w:color w:val="000000"/>
        <w:sz w:val="19"/>
        <w:szCs w:val="19"/>
        <w:u w:val="none"/>
        <w:shd w:val="clear" w:color="auto" w:fill="auto"/>
        <w:vertAlign w:val="baseline"/>
      </w:rPr>
    </w:lvl>
    <w:lvl w:ilvl="2">
      <w:start w:val="1"/>
      <w:numFmt w:val="lowerRoman"/>
      <w:lvlText w:val="%3"/>
      <w:lvlJc w:val="left"/>
      <w:pPr>
        <w:ind w:left="1800" w:hanging="1800"/>
      </w:pPr>
      <w:rPr>
        <w:rFonts w:ascii="Calibri" w:eastAsia="Calibri" w:hAnsi="Calibri" w:cs="Calibri"/>
        <w:b w:val="0"/>
        <w:i w:val="0"/>
        <w:strike w:val="0"/>
        <w:color w:val="000000"/>
        <w:sz w:val="19"/>
        <w:szCs w:val="19"/>
        <w:u w:val="none"/>
        <w:shd w:val="clear" w:color="auto" w:fill="auto"/>
        <w:vertAlign w:val="baseline"/>
      </w:rPr>
    </w:lvl>
    <w:lvl w:ilvl="3">
      <w:start w:val="1"/>
      <w:numFmt w:val="decimal"/>
      <w:lvlText w:val="%4"/>
      <w:lvlJc w:val="left"/>
      <w:pPr>
        <w:ind w:left="2520" w:hanging="2520"/>
      </w:pPr>
      <w:rPr>
        <w:rFonts w:ascii="Calibri" w:eastAsia="Calibri" w:hAnsi="Calibri" w:cs="Calibri"/>
        <w:b w:val="0"/>
        <w:i w:val="0"/>
        <w:strike w:val="0"/>
        <w:color w:val="000000"/>
        <w:sz w:val="19"/>
        <w:szCs w:val="19"/>
        <w:u w:val="none"/>
        <w:shd w:val="clear" w:color="auto" w:fill="auto"/>
        <w:vertAlign w:val="baseline"/>
      </w:rPr>
    </w:lvl>
    <w:lvl w:ilvl="4">
      <w:start w:val="1"/>
      <w:numFmt w:val="lowerLetter"/>
      <w:lvlText w:val="%5"/>
      <w:lvlJc w:val="left"/>
      <w:pPr>
        <w:ind w:left="3240" w:hanging="3240"/>
      </w:pPr>
      <w:rPr>
        <w:rFonts w:ascii="Calibri" w:eastAsia="Calibri" w:hAnsi="Calibri" w:cs="Calibri"/>
        <w:b w:val="0"/>
        <w:i w:val="0"/>
        <w:strike w:val="0"/>
        <w:color w:val="000000"/>
        <w:sz w:val="19"/>
        <w:szCs w:val="19"/>
        <w:u w:val="none"/>
        <w:shd w:val="clear" w:color="auto" w:fill="auto"/>
        <w:vertAlign w:val="baseline"/>
      </w:rPr>
    </w:lvl>
    <w:lvl w:ilvl="5">
      <w:start w:val="1"/>
      <w:numFmt w:val="lowerRoman"/>
      <w:lvlText w:val="%6"/>
      <w:lvlJc w:val="left"/>
      <w:pPr>
        <w:ind w:left="3960" w:hanging="3960"/>
      </w:pPr>
      <w:rPr>
        <w:rFonts w:ascii="Calibri" w:eastAsia="Calibri" w:hAnsi="Calibri" w:cs="Calibri"/>
        <w:b w:val="0"/>
        <w:i w:val="0"/>
        <w:strike w:val="0"/>
        <w:color w:val="000000"/>
        <w:sz w:val="19"/>
        <w:szCs w:val="19"/>
        <w:u w:val="none"/>
        <w:shd w:val="clear" w:color="auto" w:fill="auto"/>
        <w:vertAlign w:val="baseline"/>
      </w:rPr>
    </w:lvl>
    <w:lvl w:ilvl="6">
      <w:start w:val="1"/>
      <w:numFmt w:val="decimal"/>
      <w:lvlText w:val="%7"/>
      <w:lvlJc w:val="left"/>
      <w:pPr>
        <w:ind w:left="4680" w:hanging="4680"/>
      </w:pPr>
      <w:rPr>
        <w:rFonts w:ascii="Calibri" w:eastAsia="Calibri" w:hAnsi="Calibri" w:cs="Calibri"/>
        <w:b w:val="0"/>
        <w:i w:val="0"/>
        <w:strike w:val="0"/>
        <w:color w:val="000000"/>
        <w:sz w:val="19"/>
        <w:szCs w:val="19"/>
        <w:u w:val="none"/>
        <w:shd w:val="clear" w:color="auto" w:fill="auto"/>
        <w:vertAlign w:val="baseline"/>
      </w:rPr>
    </w:lvl>
    <w:lvl w:ilvl="7">
      <w:start w:val="1"/>
      <w:numFmt w:val="lowerLetter"/>
      <w:lvlText w:val="%8"/>
      <w:lvlJc w:val="left"/>
      <w:pPr>
        <w:ind w:left="5400" w:hanging="5400"/>
      </w:pPr>
      <w:rPr>
        <w:rFonts w:ascii="Calibri" w:eastAsia="Calibri" w:hAnsi="Calibri" w:cs="Calibri"/>
        <w:b w:val="0"/>
        <w:i w:val="0"/>
        <w:strike w:val="0"/>
        <w:color w:val="000000"/>
        <w:sz w:val="19"/>
        <w:szCs w:val="19"/>
        <w:u w:val="none"/>
        <w:shd w:val="clear" w:color="auto" w:fill="auto"/>
        <w:vertAlign w:val="baseline"/>
      </w:rPr>
    </w:lvl>
    <w:lvl w:ilvl="8">
      <w:start w:val="1"/>
      <w:numFmt w:val="lowerRoman"/>
      <w:lvlText w:val="%9"/>
      <w:lvlJc w:val="left"/>
      <w:pPr>
        <w:ind w:left="6120" w:hanging="6120"/>
      </w:pPr>
      <w:rPr>
        <w:rFonts w:ascii="Calibri" w:eastAsia="Calibri" w:hAnsi="Calibri" w:cs="Calibri"/>
        <w:b w:val="0"/>
        <w:i w:val="0"/>
        <w:strike w:val="0"/>
        <w:color w:val="000000"/>
        <w:sz w:val="19"/>
        <w:szCs w:val="19"/>
        <w:u w:val="none"/>
        <w:shd w:val="clear" w:color="auto" w:fill="auto"/>
        <w:vertAlign w:val="baseline"/>
      </w:rPr>
    </w:lvl>
  </w:abstractNum>
  <w:abstractNum w:abstractNumId="25" w15:restartNumberingAfterBreak="0">
    <w:nsid w:val="54CB2D40"/>
    <w:multiLevelType w:val="multilevel"/>
    <w:tmpl w:val="552CFFC0"/>
    <w:lvl w:ilvl="0">
      <w:start w:val="2"/>
      <w:numFmt w:val="lowerLetter"/>
      <w:lvlText w:val="(%1)"/>
      <w:lvlJc w:val="left"/>
      <w:pPr>
        <w:ind w:left="305" w:hanging="305"/>
      </w:pPr>
      <w:rPr>
        <w:rFonts w:ascii="Calibri" w:eastAsia="Calibri" w:hAnsi="Calibri" w:cs="Calibri"/>
        <w:b w:val="0"/>
        <w:i w:val="0"/>
        <w:strike w:val="0"/>
        <w:color w:val="000000"/>
        <w:sz w:val="19"/>
        <w:szCs w:val="19"/>
        <w:u w:val="none"/>
        <w:shd w:val="clear" w:color="auto" w:fill="auto"/>
        <w:vertAlign w:val="baseline"/>
      </w:rPr>
    </w:lvl>
    <w:lvl w:ilvl="1">
      <w:start w:val="1"/>
      <w:numFmt w:val="lowerLetter"/>
      <w:lvlText w:val="%2"/>
      <w:lvlJc w:val="left"/>
      <w:pPr>
        <w:ind w:left="1080" w:hanging="1080"/>
      </w:pPr>
      <w:rPr>
        <w:rFonts w:ascii="Calibri" w:eastAsia="Calibri" w:hAnsi="Calibri" w:cs="Calibri"/>
        <w:b w:val="0"/>
        <w:i w:val="0"/>
        <w:strike w:val="0"/>
        <w:color w:val="000000"/>
        <w:sz w:val="19"/>
        <w:szCs w:val="19"/>
        <w:u w:val="none"/>
        <w:shd w:val="clear" w:color="auto" w:fill="auto"/>
        <w:vertAlign w:val="baseline"/>
      </w:rPr>
    </w:lvl>
    <w:lvl w:ilvl="2">
      <w:start w:val="1"/>
      <w:numFmt w:val="lowerRoman"/>
      <w:lvlText w:val="%3"/>
      <w:lvlJc w:val="left"/>
      <w:pPr>
        <w:ind w:left="1800" w:hanging="1800"/>
      </w:pPr>
      <w:rPr>
        <w:rFonts w:ascii="Calibri" w:eastAsia="Calibri" w:hAnsi="Calibri" w:cs="Calibri"/>
        <w:b w:val="0"/>
        <w:i w:val="0"/>
        <w:strike w:val="0"/>
        <w:color w:val="000000"/>
        <w:sz w:val="19"/>
        <w:szCs w:val="19"/>
        <w:u w:val="none"/>
        <w:shd w:val="clear" w:color="auto" w:fill="auto"/>
        <w:vertAlign w:val="baseline"/>
      </w:rPr>
    </w:lvl>
    <w:lvl w:ilvl="3">
      <w:start w:val="1"/>
      <w:numFmt w:val="decimal"/>
      <w:lvlText w:val="%4"/>
      <w:lvlJc w:val="left"/>
      <w:pPr>
        <w:ind w:left="2520" w:hanging="2520"/>
      </w:pPr>
      <w:rPr>
        <w:rFonts w:ascii="Calibri" w:eastAsia="Calibri" w:hAnsi="Calibri" w:cs="Calibri"/>
        <w:b w:val="0"/>
        <w:i w:val="0"/>
        <w:strike w:val="0"/>
        <w:color w:val="000000"/>
        <w:sz w:val="19"/>
        <w:szCs w:val="19"/>
        <w:u w:val="none"/>
        <w:shd w:val="clear" w:color="auto" w:fill="auto"/>
        <w:vertAlign w:val="baseline"/>
      </w:rPr>
    </w:lvl>
    <w:lvl w:ilvl="4">
      <w:start w:val="1"/>
      <w:numFmt w:val="lowerLetter"/>
      <w:lvlText w:val="%5"/>
      <w:lvlJc w:val="left"/>
      <w:pPr>
        <w:ind w:left="3240" w:hanging="3240"/>
      </w:pPr>
      <w:rPr>
        <w:rFonts w:ascii="Calibri" w:eastAsia="Calibri" w:hAnsi="Calibri" w:cs="Calibri"/>
        <w:b w:val="0"/>
        <w:i w:val="0"/>
        <w:strike w:val="0"/>
        <w:color w:val="000000"/>
        <w:sz w:val="19"/>
        <w:szCs w:val="19"/>
        <w:u w:val="none"/>
        <w:shd w:val="clear" w:color="auto" w:fill="auto"/>
        <w:vertAlign w:val="baseline"/>
      </w:rPr>
    </w:lvl>
    <w:lvl w:ilvl="5">
      <w:start w:val="1"/>
      <w:numFmt w:val="lowerRoman"/>
      <w:lvlText w:val="%6"/>
      <w:lvlJc w:val="left"/>
      <w:pPr>
        <w:ind w:left="3960" w:hanging="3960"/>
      </w:pPr>
      <w:rPr>
        <w:rFonts w:ascii="Calibri" w:eastAsia="Calibri" w:hAnsi="Calibri" w:cs="Calibri"/>
        <w:b w:val="0"/>
        <w:i w:val="0"/>
        <w:strike w:val="0"/>
        <w:color w:val="000000"/>
        <w:sz w:val="19"/>
        <w:szCs w:val="19"/>
        <w:u w:val="none"/>
        <w:shd w:val="clear" w:color="auto" w:fill="auto"/>
        <w:vertAlign w:val="baseline"/>
      </w:rPr>
    </w:lvl>
    <w:lvl w:ilvl="6">
      <w:start w:val="1"/>
      <w:numFmt w:val="decimal"/>
      <w:lvlText w:val="%7"/>
      <w:lvlJc w:val="left"/>
      <w:pPr>
        <w:ind w:left="4680" w:hanging="4680"/>
      </w:pPr>
      <w:rPr>
        <w:rFonts w:ascii="Calibri" w:eastAsia="Calibri" w:hAnsi="Calibri" w:cs="Calibri"/>
        <w:b w:val="0"/>
        <w:i w:val="0"/>
        <w:strike w:val="0"/>
        <w:color w:val="000000"/>
        <w:sz w:val="19"/>
        <w:szCs w:val="19"/>
        <w:u w:val="none"/>
        <w:shd w:val="clear" w:color="auto" w:fill="auto"/>
        <w:vertAlign w:val="baseline"/>
      </w:rPr>
    </w:lvl>
    <w:lvl w:ilvl="7">
      <w:start w:val="1"/>
      <w:numFmt w:val="lowerLetter"/>
      <w:lvlText w:val="%8"/>
      <w:lvlJc w:val="left"/>
      <w:pPr>
        <w:ind w:left="5400" w:hanging="5400"/>
      </w:pPr>
      <w:rPr>
        <w:rFonts w:ascii="Calibri" w:eastAsia="Calibri" w:hAnsi="Calibri" w:cs="Calibri"/>
        <w:b w:val="0"/>
        <w:i w:val="0"/>
        <w:strike w:val="0"/>
        <w:color w:val="000000"/>
        <w:sz w:val="19"/>
        <w:szCs w:val="19"/>
        <w:u w:val="none"/>
        <w:shd w:val="clear" w:color="auto" w:fill="auto"/>
        <w:vertAlign w:val="baseline"/>
      </w:rPr>
    </w:lvl>
    <w:lvl w:ilvl="8">
      <w:start w:val="1"/>
      <w:numFmt w:val="lowerRoman"/>
      <w:lvlText w:val="%9"/>
      <w:lvlJc w:val="left"/>
      <w:pPr>
        <w:ind w:left="6120" w:hanging="6120"/>
      </w:pPr>
      <w:rPr>
        <w:rFonts w:ascii="Calibri" w:eastAsia="Calibri" w:hAnsi="Calibri" w:cs="Calibri"/>
        <w:b w:val="0"/>
        <w:i w:val="0"/>
        <w:strike w:val="0"/>
        <w:color w:val="000000"/>
        <w:sz w:val="19"/>
        <w:szCs w:val="19"/>
        <w:u w:val="none"/>
        <w:shd w:val="clear" w:color="auto" w:fill="auto"/>
        <w:vertAlign w:val="baseline"/>
      </w:rPr>
    </w:lvl>
  </w:abstractNum>
  <w:abstractNum w:abstractNumId="26" w15:restartNumberingAfterBreak="0">
    <w:nsid w:val="5785520B"/>
    <w:multiLevelType w:val="multilevel"/>
    <w:tmpl w:val="62D850F2"/>
    <w:lvl w:ilvl="0">
      <w:start w:val="1"/>
      <w:numFmt w:val="lowerLetter"/>
      <w:lvlText w:val="%1."/>
      <w:lvlJc w:val="left"/>
      <w:pPr>
        <w:ind w:left="720" w:hanging="360"/>
      </w:p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8B90634"/>
    <w:multiLevelType w:val="multilevel"/>
    <w:tmpl w:val="4336D17A"/>
    <w:lvl w:ilvl="0">
      <w:start w:val="1"/>
      <w:numFmt w:val="lowerLetter"/>
      <w:lvlText w:val="(%1)"/>
      <w:lvlJc w:val="left"/>
      <w:pPr>
        <w:ind w:left="305" w:hanging="305"/>
      </w:pPr>
      <w:rPr>
        <w:rFonts w:ascii="Calibri" w:eastAsia="Calibri" w:hAnsi="Calibri" w:cs="Calibri"/>
        <w:b w:val="0"/>
        <w:i w:val="0"/>
        <w:strike w:val="0"/>
        <w:color w:val="000000"/>
        <w:sz w:val="19"/>
        <w:szCs w:val="19"/>
        <w:u w:val="none"/>
        <w:shd w:val="clear" w:color="auto" w:fill="auto"/>
        <w:vertAlign w:val="baseline"/>
      </w:rPr>
    </w:lvl>
    <w:lvl w:ilvl="1">
      <w:start w:val="1"/>
      <w:numFmt w:val="lowerRoman"/>
      <w:lvlText w:val="(%2)"/>
      <w:lvlJc w:val="left"/>
      <w:pPr>
        <w:ind w:left="664" w:hanging="664"/>
      </w:pPr>
      <w:rPr>
        <w:rFonts w:ascii="Calibri" w:eastAsia="Calibri" w:hAnsi="Calibri" w:cs="Calibri"/>
        <w:b w:val="0"/>
        <w:i w:val="0"/>
        <w:strike w:val="0"/>
        <w:color w:val="000000"/>
        <w:sz w:val="19"/>
        <w:szCs w:val="19"/>
        <w:u w:val="none"/>
        <w:shd w:val="clear" w:color="auto" w:fill="auto"/>
        <w:vertAlign w:val="baseline"/>
      </w:rPr>
    </w:lvl>
    <w:lvl w:ilvl="2">
      <w:start w:val="1"/>
      <w:numFmt w:val="lowerRoman"/>
      <w:lvlText w:val="%3"/>
      <w:lvlJc w:val="left"/>
      <w:pPr>
        <w:ind w:left="1390" w:hanging="1390"/>
      </w:pPr>
      <w:rPr>
        <w:rFonts w:ascii="Calibri" w:eastAsia="Calibri" w:hAnsi="Calibri" w:cs="Calibri"/>
        <w:b w:val="0"/>
        <w:i w:val="0"/>
        <w:strike w:val="0"/>
        <w:color w:val="000000"/>
        <w:sz w:val="19"/>
        <w:szCs w:val="19"/>
        <w:u w:val="none"/>
        <w:shd w:val="clear" w:color="auto" w:fill="auto"/>
        <w:vertAlign w:val="baseline"/>
      </w:rPr>
    </w:lvl>
    <w:lvl w:ilvl="3">
      <w:start w:val="1"/>
      <w:numFmt w:val="decimal"/>
      <w:lvlText w:val="%4"/>
      <w:lvlJc w:val="left"/>
      <w:pPr>
        <w:ind w:left="2110" w:hanging="2110"/>
      </w:pPr>
      <w:rPr>
        <w:rFonts w:ascii="Calibri" w:eastAsia="Calibri" w:hAnsi="Calibri" w:cs="Calibri"/>
        <w:b w:val="0"/>
        <w:i w:val="0"/>
        <w:strike w:val="0"/>
        <w:color w:val="000000"/>
        <w:sz w:val="19"/>
        <w:szCs w:val="19"/>
        <w:u w:val="none"/>
        <w:shd w:val="clear" w:color="auto" w:fill="auto"/>
        <w:vertAlign w:val="baseline"/>
      </w:rPr>
    </w:lvl>
    <w:lvl w:ilvl="4">
      <w:start w:val="1"/>
      <w:numFmt w:val="lowerLetter"/>
      <w:lvlText w:val="%5"/>
      <w:lvlJc w:val="left"/>
      <w:pPr>
        <w:ind w:left="2830" w:hanging="2830"/>
      </w:pPr>
      <w:rPr>
        <w:rFonts w:ascii="Calibri" w:eastAsia="Calibri" w:hAnsi="Calibri" w:cs="Calibri"/>
        <w:b w:val="0"/>
        <w:i w:val="0"/>
        <w:strike w:val="0"/>
        <w:color w:val="000000"/>
        <w:sz w:val="19"/>
        <w:szCs w:val="19"/>
        <w:u w:val="none"/>
        <w:shd w:val="clear" w:color="auto" w:fill="auto"/>
        <w:vertAlign w:val="baseline"/>
      </w:rPr>
    </w:lvl>
    <w:lvl w:ilvl="5">
      <w:start w:val="1"/>
      <w:numFmt w:val="lowerRoman"/>
      <w:lvlText w:val="%6"/>
      <w:lvlJc w:val="left"/>
      <w:pPr>
        <w:ind w:left="3550" w:hanging="3550"/>
      </w:pPr>
      <w:rPr>
        <w:rFonts w:ascii="Calibri" w:eastAsia="Calibri" w:hAnsi="Calibri" w:cs="Calibri"/>
        <w:b w:val="0"/>
        <w:i w:val="0"/>
        <w:strike w:val="0"/>
        <w:color w:val="000000"/>
        <w:sz w:val="19"/>
        <w:szCs w:val="19"/>
        <w:u w:val="none"/>
        <w:shd w:val="clear" w:color="auto" w:fill="auto"/>
        <w:vertAlign w:val="baseline"/>
      </w:rPr>
    </w:lvl>
    <w:lvl w:ilvl="6">
      <w:start w:val="1"/>
      <w:numFmt w:val="decimal"/>
      <w:lvlText w:val="%7"/>
      <w:lvlJc w:val="left"/>
      <w:pPr>
        <w:ind w:left="4270" w:hanging="4270"/>
      </w:pPr>
      <w:rPr>
        <w:rFonts w:ascii="Calibri" w:eastAsia="Calibri" w:hAnsi="Calibri" w:cs="Calibri"/>
        <w:b w:val="0"/>
        <w:i w:val="0"/>
        <w:strike w:val="0"/>
        <w:color w:val="000000"/>
        <w:sz w:val="19"/>
        <w:szCs w:val="19"/>
        <w:u w:val="none"/>
        <w:shd w:val="clear" w:color="auto" w:fill="auto"/>
        <w:vertAlign w:val="baseline"/>
      </w:rPr>
    </w:lvl>
    <w:lvl w:ilvl="7">
      <w:start w:val="1"/>
      <w:numFmt w:val="lowerLetter"/>
      <w:lvlText w:val="%8"/>
      <w:lvlJc w:val="left"/>
      <w:pPr>
        <w:ind w:left="4990" w:hanging="4990"/>
      </w:pPr>
      <w:rPr>
        <w:rFonts w:ascii="Calibri" w:eastAsia="Calibri" w:hAnsi="Calibri" w:cs="Calibri"/>
        <w:b w:val="0"/>
        <w:i w:val="0"/>
        <w:strike w:val="0"/>
        <w:color w:val="000000"/>
        <w:sz w:val="19"/>
        <w:szCs w:val="19"/>
        <w:u w:val="none"/>
        <w:shd w:val="clear" w:color="auto" w:fill="auto"/>
        <w:vertAlign w:val="baseline"/>
      </w:rPr>
    </w:lvl>
    <w:lvl w:ilvl="8">
      <w:start w:val="1"/>
      <w:numFmt w:val="lowerRoman"/>
      <w:lvlText w:val="%9"/>
      <w:lvlJc w:val="left"/>
      <w:pPr>
        <w:ind w:left="5710" w:hanging="5710"/>
      </w:pPr>
      <w:rPr>
        <w:rFonts w:ascii="Calibri" w:eastAsia="Calibri" w:hAnsi="Calibri" w:cs="Calibri"/>
        <w:b w:val="0"/>
        <w:i w:val="0"/>
        <w:strike w:val="0"/>
        <w:color w:val="000000"/>
        <w:sz w:val="19"/>
        <w:szCs w:val="19"/>
        <w:u w:val="none"/>
        <w:shd w:val="clear" w:color="auto" w:fill="auto"/>
        <w:vertAlign w:val="baseline"/>
      </w:rPr>
    </w:lvl>
  </w:abstractNum>
  <w:abstractNum w:abstractNumId="28" w15:restartNumberingAfterBreak="0">
    <w:nsid w:val="6B880425"/>
    <w:multiLevelType w:val="hybridMultilevel"/>
    <w:tmpl w:val="97FABEC0"/>
    <w:lvl w:ilvl="0" w:tplc="80F0F79C">
      <w:start w:val="1"/>
      <w:numFmt w:val="decimal"/>
      <w:pStyle w:val="NormalNumbered"/>
      <w:lvlText w:val="%1."/>
      <w:lvlJc w:val="left"/>
      <w:pPr>
        <w:ind w:left="36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1" w:tplc="54D86F96">
      <w:start w:val="1"/>
      <w:numFmt w:val="lowerLetter"/>
      <w:lvlText w:val="%2"/>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27F8BDBA">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012E81B4">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75604B54">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668C6B72">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776E3532">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20B62766">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EB76C032">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6C0B3D9D"/>
    <w:multiLevelType w:val="multilevel"/>
    <w:tmpl w:val="DCD21AB2"/>
    <w:lvl w:ilvl="0">
      <w:start w:val="1"/>
      <w:numFmt w:val="decimal"/>
      <w:lvlText w:val="%1."/>
      <w:lvlJc w:val="left"/>
      <w:pPr>
        <w:ind w:left="277" w:hanging="277"/>
      </w:pPr>
      <w:rPr>
        <w:rFonts w:ascii="Calibri" w:eastAsia="Calibri" w:hAnsi="Calibri" w:cs="Calibri"/>
        <w:b w:val="0"/>
        <w:i w:val="0"/>
        <w:strike w:val="0"/>
        <w:color w:val="000000"/>
        <w:sz w:val="19"/>
        <w:szCs w:val="19"/>
        <w:u w:val="none"/>
        <w:shd w:val="clear" w:color="auto" w:fill="auto"/>
        <w:vertAlign w:val="baseline"/>
      </w:rPr>
    </w:lvl>
    <w:lvl w:ilvl="1">
      <w:start w:val="1"/>
      <w:numFmt w:val="lowerLetter"/>
      <w:lvlText w:val="%2"/>
      <w:lvlJc w:val="left"/>
      <w:pPr>
        <w:ind w:left="1080" w:hanging="1080"/>
      </w:pPr>
      <w:rPr>
        <w:rFonts w:ascii="Calibri" w:eastAsia="Calibri" w:hAnsi="Calibri" w:cs="Calibri"/>
        <w:b w:val="0"/>
        <w:i w:val="0"/>
        <w:strike w:val="0"/>
        <w:color w:val="000000"/>
        <w:sz w:val="19"/>
        <w:szCs w:val="19"/>
        <w:u w:val="none"/>
        <w:shd w:val="clear" w:color="auto" w:fill="auto"/>
        <w:vertAlign w:val="baseline"/>
      </w:rPr>
    </w:lvl>
    <w:lvl w:ilvl="2">
      <w:start w:val="1"/>
      <w:numFmt w:val="lowerRoman"/>
      <w:lvlText w:val="%3"/>
      <w:lvlJc w:val="left"/>
      <w:pPr>
        <w:ind w:left="1800" w:hanging="1800"/>
      </w:pPr>
      <w:rPr>
        <w:rFonts w:ascii="Calibri" w:eastAsia="Calibri" w:hAnsi="Calibri" w:cs="Calibri"/>
        <w:b w:val="0"/>
        <w:i w:val="0"/>
        <w:strike w:val="0"/>
        <w:color w:val="000000"/>
        <w:sz w:val="19"/>
        <w:szCs w:val="19"/>
        <w:u w:val="none"/>
        <w:shd w:val="clear" w:color="auto" w:fill="auto"/>
        <w:vertAlign w:val="baseline"/>
      </w:rPr>
    </w:lvl>
    <w:lvl w:ilvl="3">
      <w:start w:val="1"/>
      <w:numFmt w:val="decimal"/>
      <w:lvlText w:val="%4"/>
      <w:lvlJc w:val="left"/>
      <w:pPr>
        <w:ind w:left="2520" w:hanging="2520"/>
      </w:pPr>
      <w:rPr>
        <w:rFonts w:ascii="Calibri" w:eastAsia="Calibri" w:hAnsi="Calibri" w:cs="Calibri"/>
        <w:b w:val="0"/>
        <w:i w:val="0"/>
        <w:strike w:val="0"/>
        <w:color w:val="000000"/>
        <w:sz w:val="19"/>
        <w:szCs w:val="19"/>
        <w:u w:val="none"/>
        <w:shd w:val="clear" w:color="auto" w:fill="auto"/>
        <w:vertAlign w:val="baseline"/>
      </w:rPr>
    </w:lvl>
    <w:lvl w:ilvl="4">
      <w:start w:val="1"/>
      <w:numFmt w:val="lowerLetter"/>
      <w:lvlText w:val="%5"/>
      <w:lvlJc w:val="left"/>
      <w:pPr>
        <w:ind w:left="3240" w:hanging="3240"/>
      </w:pPr>
      <w:rPr>
        <w:rFonts w:ascii="Calibri" w:eastAsia="Calibri" w:hAnsi="Calibri" w:cs="Calibri"/>
        <w:b w:val="0"/>
        <w:i w:val="0"/>
        <w:strike w:val="0"/>
        <w:color w:val="000000"/>
        <w:sz w:val="19"/>
        <w:szCs w:val="19"/>
        <w:u w:val="none"/>
        <w:shd w:val="clear" w:color="auto" w:fill="auto"/>
        <w:vertAlign w:val="baseline"/>
      </w:rPr>
    </w:lvl>
    <w:lvl w:ilvl="5">
      <w:start w:val="1"/>
      <w:numFmt w:val="lowerRoman"/>
      <w:lvlText w:val="%6"/>
      <w:lvlJc w:val="left"/>
      <w:pPr>
        <w:ind w:left="3960" w:hanging="3960"/>
      </w:pPr>
      <w:rPr>
        <w:rFonts w:ascii="Calibri" w:eastAsia="Calibri" w:hAnsi="Calibri" w:cs="Calibri"/>
        <w:b w:val="0"/>
        <w:i w:val="0"/>
        <w:strike w:val="0"/>
        <w:color w:val="000000"/>
        <w:sz w:val="19"/>
        <w:szCs w:val="19"/>
        <w:u w:val="none"/>
        <w:shd w:val="clear" w:color="auto" w:fill="auto"/>
        <w:vertAlign w:val="baseline"/>
      </w:rPr>
    </w:lvl>
    <w:lvl w:ilvl="6">
      <w:start w:val="1"/>
      <w:numFmt w:val="decimal"/>
      <w:lvlText w:val="%7"/>
      <w:lvlJc w:val="left"/>
      <w:pPr>
        <w:ind w:left="4680" w:hanging="4680"/>
      </w:pPr>
      <w:rPr>
        <w:rFonts w:ascii="Calibri" w:eastAsia="Calibri" w:hAnsi="Calibri" w:cs="Calibri"/>
        <w:b w:val="0"/>
        <w:i w:val="0"/>
        <w:strike w:val="0"/>
        <w:color w:val="000000"/>
        <w:sz w:val="19"/>
        <w:szCs w:val="19"/>
        <w:u w:val="none"/>
        <w:shd w:val="clear" w:color="auto" w:fill="auto"/>
        <w:vertAlign w:val="baseline"/>
      </w:rPr>
    </w:lvl>
    <w:lvl w:ilvl="7">
      <w:start w:val="1"/>
      <w:numFmt w:val="lowerLetter"/>
      <w:lvlText w:val="%8"/>
      <w:lvlJc w:val="left"/>
      <w:pPr>
        <w:ind w:left="5400" w:hanging="5400"/>
      </w:pPr>
      <w:rPr>
        <w:rFonts w:ascii="Calibri" w:eastAsia="Calibri" w:hAnsi="Calibri" w:cs="Calibri"/>
        <w:b w:val="0"/>
        <w:i w:val="0"/>
        <w:strike w:val="0"/>
        <w:color w:val="000000"/>
        <w:sz w:val="19"/>
        <w:szCs w:val="19"/>
        <w:u w:val="none"/>
        <w:shd w:val="clear" w:color="auto" w:fill="auto"/>
        <w:vertAlign w:val="baseline"/>
      </w:rPr>
    </w:lvl>
    <w:lvl w:ilvl="8">
      <w:start w:val="1"/>
      <w:numFmt w:val="lowerRoman"/>
      <w:lvlText w:val="%9"/>
      <w:lvlJc w:val="left"/>
      <w:pPr>
        <w:ind w:left="6120" w:hanging="6120"/>
      </w:pPr>
      <w:rPr>
        <w:rFonts w:ascii="Calibri" w:eastAsia="Calibri" w:hAnsi="Calibri" w:cs="Calibri"/>
        <w:b w:val="0"/>
        <w:i w:val="0"/>
        <w:strike w:val="0"/>
        <w:color w:val="000000"/>
        <w:sz w:val="19"/>
        <w:szCs w:val="19"/>
        <w:u w:val="none"/>
        <w:shd w:val="clear" w:color="auto" w:fill="auto"/>
        <w:vertAlign w:val="baseline"/>
      </w:rPr>
    </w:lvl>
  </w:abstractNum>
  <w:abstractNum w:abstractNumId="30" w15:restartNumberingAfterBreak="0">
    <w:nsid w:val="6CB8140B"/>
    <w:multiLevelType w:val="hybridMultilevel"/>
    <w:tmpl w:val="0276BCA6"/>
    <w:lvl w:ilvl="0" w:tplc="D3C24FFC">
      <w:start w:val="1"/>
      <w:numFmt w:val="lowerLetter"/>
      <w:lvlText w:val="%1."/>
      <w:lvlJc w:val="left"/>
      <w:pPr>
        <w:ind w:left="814"/>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1" w:tplc="08090019">
      <w:start w:val="1"/>
      <w:numFmt w:val="lowerLetter"/>
      <w:lvlText w:val="%2."/>
      <w:lvlJc w:val="left"/>
      <w:pPr>
        <w:ind w:left="1174" w:hanging="360"/>
      </w:pPr>
    </w:lvl>
    <w:lvl w:ilvl="2" w:tplc="0809001B" w:tentative="1">
      <w:start w:val="1"/>
      <w:numFmt w:val="lowerRoman"/>
      <w:lvlText w:val="%3."/>
      <w:lvlJc w:val="right"/>
      <w:pPr>
        <w:ind w:left="1894" w:hanging="180"/>
      </w:pPr>
    </w:lvl>
    <w:lvl w:ilvl="3" w:tplc="0809000F" w:tentative="1">
      <w:start w:val="1"/>
      <w:numFmt w:val="decimal"/>
      <w:lvlText w:val="%4."/>
      <w:lvlJc w:val="left"/>
      <w:pPr>
        <w:ind w:left="2614" w:hanging="360"/>
      </w:pPr>
    </w:lvl>
    <w:lvl w:ilvl="4" w:tplc="08090019" w:tentative="1">
      <w:start w:val="1"/>
      <w:numFmt w:val="lowerLetter"/>
      <w:lvlText w:val="%5."/>
      <w:lvlJc w:val="left"/>
      <w:pPr>
        <w:ind w:left="3334" w:hanging="360"/>
      </w:pPr>
    </w:lvl>
    <w:lvl w:ilvl="5" w:tplc="0809001B" w:tentative="1">
      <w:start w:val="1"/>
      <w:numFmt w:val="lowerRoman"/>
      <w:lvlText w:val="%6."/>
      <w:lvlJc w:val="right"/>
      <w:pPr>
        <w:ind w:left="4054" w:hanging="180"/>
      </w:pPr>
    </w:lvl>
    <w:lvl w:ilvl="6" w:tplc="0809000F" w:tentative="1">
      <w:start w:val="1"/>
      <w:numFmt w:val="decimal"/>
      <w:lvlText w:val="%7."/>
      <w:lvlJc w:val="left"/>
      <w:pPr>
        <w:ind w:left="4774" w:hanging="360"/>
      </w:pPr>
    </w:lvl>
    <w:lvl w:ilvl="7" w:tplc="08090019" w:tentative="1">
      <w:start w:val="1"/>
      <w:numFmt w:val="lowerLetter"/>
      <w:lvlText w:val="%8."/>
      <w:lvlJc w:val="left"/>
      <w:pPr>
        <w:ind w:left="5494" w:hanging="360"/>
      </w:pPr>
    </w:lvl>
    <w:lvl w:ilvl="8" w:tplc="0809001B" w:tentative="1">
      <w:start w:val="1"/>
      <w:numFmt w:val="lowerRoman"/>
      <w:lvlText w:val="%9."/>
      <w:lvlJc w:val="right"/>
      <w:pPr>
        <w:ind w:left="6214" w:hanging="180"/>
      </w:pPr>
    </w:lvl>
  </w:abstractNum>
  <w:abstractNum w:abstractNumId="31" w15:restartNumberingAfterBreak="0">
    <w:nsid w:val="70077C2C"/>
    <w:multiLevelType w:val="hybridMultilevel"/>
    <w:tmpl w:val="0F1E4A0A"/>
    <w:lvl w:ilvl="0" w:tplc="08090019">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2" w15:restartNumberingAfterBreak="0">
    <w:nsid w:val="74CB6699"/>
    <w:multiLevelType w:val="multilevel"/>
    <w:tmpl w:val="9638778E"/>
    <w:lvl w:ilvl="0">
      <w:start w:val="1"/>
      <w:numFmt w:val="lowerLetter"/>
      <w:lvlText w:val="%1."/>
      <w:lvlJc w:val="left"/>
      <w:pPr>
        <w:ind w:left="720" w:hanging="360"/>
      </w:pPr>
    </w:lvl>
    <w:lvl w:ilvl="1">
      <w:start w:val="1"/>
      <w:numFmt w:val="lowerRoman"/>
      <w:lvlText w:val="%2."/>
      <w:lvlJc w:val="right"/>
      <w:pPr>
        <w:ind w:left="1440" w:hanging="360"/>
      </w:pPr>
    </w:lvl>
    <w:lvl w:ilvl="2">
      <w:start w:val="1"/>
      <w:numFmt w:val="bullet"/>
      <w:lvlText w:val="●"/>
      <w:lvlJc w:val="left"/>
      <w:pPr>
        <w:ind w:left="360" w:hanging="360"/>
      </w:pPr>
      <w:rPr>
        <w:rFonts w:ascii="Noto Sans Symbols" w:eastAsia="Noto Sans Symbols" w:hAnsi="Noto Sans Symbols" w:cs="Noto Sans Symbols"/>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63174A3"/>
    <w:multiLevelType w:val="multilevel"/>
    <w:tmpl w:val="CEFAFE16"/>
    <w:lvl w:ilvl="0">
      <w:start w:val="8"/>
      <w:numFmt w:val="decimal"/>
      <w:lvlText w:val="%1"/>
      <w:lvlJc w:val="left"/>
      <w:pPr>
        <w:ind w:left="360" w:hanging="360"/>
      </w:pPr>
      <w:rPr>
        <w:rFonts w:ascii="Calibri" w:eastAsia="Calibri" w:hAnsi="Calibri" w:cs="Calibri"/>
        <w:b w:val="0"/>
        <w:i w:val="0"/>
        <w:strike w:val="0"/>
        <w:color w:val="000000"/>
        <w:sz w:val="19"/>
        <w:szCs w:val="19"/>
        <w:u w:val="none"/>
        <w:shd w:val="clear" w:color="auto" w:fill="auto"/>
        <w:vertAlign w:val="baseline"/>
      </w:rPr>
    </w:lvl>
    <w:lvl w:ilvl="1">
      <w:start w:val="7"/>
      <w:numFmt w:val="decimal"/>
      <w:lvlText w:val="%1.%2"/>
      <w:lvlJc w:val="left"/>
      <w:pPr>
        <w:ind w:left="1181" w:hanging="1181"/>
      </w:pPr>
      <w:rPr>
        <w:rFonts w:ascii="Calibri" w:eastAsia="Calibri" w:hAnsi="Calibri" w:cs="Calibri"/>
        <w:b/>
        <w:i w:val="0"/>
        <w:strike w:val="0"/>
        <w:color w:val="000000"/>
        <w:sz w:val="19"/>
        <w:szCs w:val="19"/>
        <w:u w:val="none"/>
        <w:shd w:val="clear" w:color="auto" w:fill="auto"/>
        <w:vertAlign w:val="baseline"/>
      </w:rPr>
    </w:lvl>
    <w:lvl w:ilvl="2">
      <w:start w:val="1"/>
      <w:numFmt w:val="lowerRoman"/>
      <w:lvlText w:val="%3"/>
      <w:lvlJc w:val="left"/>
      <w:pPr>
        <w:ind w:left="1080" w:hanging="1080"/>
      </w:pPr>
      <w:rPr>
        <w:rFonts w:ascii="Calibri" w:eastAsia="Calibri" w:hAnsi="Calibri" w:cs="Calibri"/>
        <w:b w:val="0"/>
        <w:i w:val="0"/>
        <w:strike w:val="0"/>
        <w:color w:val="000000"/>
        <w:sz w:val="19"/>
        <w:szCs w:val="19"/>
        <w:u w:val="none"/>
        <w:shd w:val="clear" w:color="auto" w:fill="auto"/>
        <w:vertAlign w:val="baseline"/>
      </w:rPr>
    </w:lvl>
    <w:lvl w:ilvl="3">
      <w:start w:val="1"/>
      <w:numFmt w:val="decimal"/>
      <w:lvlText w:val="%4"/>
      <w:lvlJc w:val="left"/>
      <w:pPr>
        <w:ind w:left="1800" w:hanging="1800"/>
      </w:pPr>
      <w:rPr>
        <w:rFonts w:ascii="Calibri" w:eastAsia="Calibri" w:hAnsi="Calibri" w:cs="Calibri"/>
        <w:b w:val="0"/>
        <w:i w:val="0"/>
        <w:strike w:val="0"/>
        <w:color w:val="000000"/>
        <w:sz w:val="19"/>
        <w:szCs w:val="19"/>
        <w:u w:val="none"/>
        <w:shd w:val="clear" w:color="auto" w:fill="auto"/>
        <w:vertAlign w:val="baseline"/>
      </w:rPr>
    </w:lvl>
    <w:lvl w:ilvl="4">
      <w:start w:val="1"/>
      <w:numFmt w:val="lowerLetter"/>
      <w:lvlText w:val="%5"/>
      <w:lvlJc w:val="left"/>
      <w:pPr>
        <w:ind w:left="2520" w:hanging="2520"/>
      </w:pPr>
      <w:rPr>
        <w:rFonts w:ascii="Calibri" w:eastAsia="Calibri" w:hAnsi="Calibri" w:cs="Calibri"/>
        <w:b w:val="0"/>
        <w:i w:val="0"/>
        <w:strike w:val="0"/>
        <w:color w:val="000000"/>
        <w:sz w:val="19"/>
        <w:szCs w:val="19"/>
        <w:u w:val="none"/>
        <w:shd w:val="clear" w:color="auto" w:fill="auto"/>
        <w:vertAlign w:val="baseline"/>
      </w:rPr>
    </w:lvl>
    <w:lvl w:ilvl="5">
      <w:start w:val="1"/>
      <w:numFmt w:val="lowerRoman"/>
      <w:lvlText w:val="%6"/>
      <w:lvlJc w:val="left"/>
      <w:pPr>
        <w:ind w:left="3240" w:hanging="3240"/>
      </w:pPr>
      <w:rPr>
        <w:rFonts w:ascii="Calibri" w:eastAsia="Calibri" w:hAnsi="Calibri" w:cs="Calibri"/>
        <w:b w:val="0"/>
        <w:i w:val="0"/>
        <w:strike w:val="0"/>
        <w:color w:val="000000"/>
        <w:sz w:val="19"/>
        <w:szCs w:val="19"/>
        <w:u w:val="none"/>
        <w:shd w:val="clear" w:color="auto" w:fill="auto"/>
        <w:vertAlign w:val="baseline"/>
      </w:rPr>
    </w:lvl>
    <w:lvl w:ilvl="6">
      <w:start w:val="1"/>
      <w:numFmt w:val="decimal"/>
      <w:lvlText w:val="%7"/>
      <w:lvlJc w:val="left"/>
      <w:pPr>
        <w:ind w:left="3960" w:hanging="3960"/>
      </w:pPr>
      <w:rPr>
        <w:rFonts w:ascii="Calibri" w:eastAsia="Calibri" w:hAnsi="Calibri" w:cs="Calibri"/>
        <w:b w:val="0"/>
        <w:i w:val="0"/>
        <w:strike w:val="0"/>
        <w:color w:val="000000"/>
        <w:sz w:val="19"/>
        <w:szCs w:val="19"/>
        <w:u w:val="none"/>
        <w:shd w:val="clear" w:color="auto" w:fill="auto"/>
        <w:vertAlign w:val="baseline"/>
      </w:rPr>
    </w:lvl>
    <w:lvl w:ilvl="7">
      <w:start w:val="1"/>
      <w:numFmt w:val="lowerLetter"/>
      <w:lvlText w:val="%8"/>
      <w:lvlJc w:val="left"/>
      <w:pPr>
        <w:ind w:left="4680" w:hanging="4680"/>
      </w:pPr>
      <w:rPr>
        <w:rFonts w:ascii="Calibri" w:eastAsia="Calibri" w:hAnsi="Calibri" w:cs="Calibri"/>
        <w:b w:val="0"/>
        <w:i w:val="0"/>
        <w:strike w:val="0"/>
        <w:color w:val="000000"/>
        <w:sz w:val="19"/>
        <w:szCs w:val="19"/>
        <w:u w:val="none"/>
        <w:shd w:val="clear" w:color="auto" w:fill="auto"/>
        <w:vertAlign w:val="baseline"/>
      </w:rPr>
    </w:lvl>
    <w:lvl w:ilvl="8">
      <w:start w:val="1"/>
      <w:numFmt w:val="lowerRoman"/>
      <w:lvlText w:val="%9"/>
      <w:lvlJc w:val="left"/>
      <w:pPr>
        <w:ind w:left="5400" w:hanging="5400"/>
      </w:pPr>
      <w:rPr>
        <w:rFonts w:ascii="Calibri" w:eastAsia="Calibri" w:hAnsi="Calibri" w:cs="Calibri"/>
        <w:b w:val="0"/>
        <w:i w:val="0"/>
        <w:strike w:val="0"/>
        <w:color w:val="000000"/>
        <w:sz w:val="19"/>
        <w:szCs w:val="19"/>
        <w:u w:val="none"/>
        <w:shd w:val="clear" w:color="auto" w:fill="auto"/>
        <w:vertAlign w:val="baseline"/>
      </w:rPr>
    </w:lvl>
  </w:abstractNum>
  <w:abstractNum w:abstractNumId="34" w15:restartNumberingAfterBreak="0">
    <w:nsid w:val="76E45207"/>
    <w:multiLevelType w:val="multilevel"/>
    <w:tmpl w:val="2C5AD9A4"/>
    <w:lvl w:ilvl="0">
      <w:start w:val="1"/>
      <w:numFmt w:val="lowerLetter"/>
      <w:lvlText w:val="(%1)"/>
      <w:lvlJc w:val="left"/>
      <w:pPr>
        <w:ind w:left="310" w:hanging="310"/>
      </w:pPr>
      <w:rPr>
        <w:rFonts w:ascii="Calibri" w:eastAsia="Calibri" w:hAnsi="Calibri" w:cs="Calibri"/>
        <w:b w:val="0"/>
        <w:i w:val="0"/>
        <w:strike w:val="0"/>
        <w:color w:val="000000"/>
        <w:sz w:val="19"/>
        <w:szCs w:val="19"/>
        <w:u w:val="none"/>
        <w:shd w:val="clear" w:color="auto" w:fill="auto"/>
        <w:vertAlign w:val="baseline"/>
      </w:rPr>
    </w:lvl>
    <w:lvl w:ilvl="1">
      <w:start w:val="1"/>
      <w:numFmt w:val="lowerLetter"/>
      <w:lvlText w:val="%2"/>
      <w:lvlJc w:val="left"/>
      <w:pPr>
        <w:ind w:left="1080" w:hanging="1080"/>
      </w:pPr>
      <w:rPr>
        <w:rFonts w:ascii="Calibri" w:eastAsia="Calibri" w:hAnsi="Calibri" w:cs="Calibri"/>
        <w:b w:val="0"/>
        <w:i w:val="0"/>
        <w:strike w:val="0"/>
        <w:color w:val="000000"/>
        <w:sz w:val="19"/>
        <w:szCs w:val="19"/>
        <w:u w:val="none"/>
        <w:shd w:val="clear" w:color="auto" w:fill="auto"/>
        <w:vertAlign w:val="baseline"/>
      </w:rPr>
    </w:lvl>
    <w:lvl w:ilvl="2">
      <w:start w:val="1"/>
      <w:numFmt w:val="lowerRoman"/>
      <w:lvlText w:val="%3"/>
      <w:lvlJc w:val="left"/>
      <w:pPr>
        <w:ind w:left="1800" w:hanging="1800"/>
      </w:pPr>
      <w:rPr>
        <w:rFonts w:ascii="Calibri" w:eastAsia="Calibri" w:hAnsi="Calibri" w:cs="Calibri"/>
        <w:b w:val="0"/>
        <w:i w:val="0"/>
        <w:strike w:val="0"/>
        <w:color w:val="000000"/>
        <w:sz w:val="19"/>
        <w:szCs w:val="19"/>
        <w:u w:val="none"/>
        <w:shd w:val="clear" w:color="auto" w:fill="auto"/>
        <w:vertAlign w:val="baseline"/>
      </w:rPr>
    </w:lvl>
    <w:lvl w:ilvl="3">
      <w:start w:val="1"/>
      <w:numFmt w:val="decimal"/>
      <w:lvlText w:val="%4"/>
      <w:lvlJc w:val="left"/>
      <w:pPr>
        <w:ind w:left="2520" w:hanging="2520"/>
      </w:pPr>
      <w:rPr>
        <w:rFonts w:ascii="Calibri" w:eastAsia="Calibri" w:hAnsi="Calibri" w:cs="Calibri"/>
        <w:b w:val="0"/>
        <w:i w:val="0"/>
        <w:strike w:val="0"/>
        <w:color w:val="000000"/>
        <w:sz w:val="19"/>
        <w:szCs w:val="19"/>
        <w:u w:val="none"/>
        <w:shd w:val="clear" w:color="auto" w:fill="auto"/>
        <w:vertAlign w:val="baseline"/>
      </w:rPr>
    </w:lvl>
    <w:lvl w:ilvl="4">
      <w:start w:val="1"/>
      <w:numFmt w:val="lowerLetter"/>
      <w:lvlText w:val="%5"/>
      <w:lvlJc w:val="left"/>
      <w:pPr>
        <w:ind w:left="3240" w:hanging="3240"/>
      </w:pPr>
      <w:rPr>
        <w:rFonts w:ascii="Calibri" w:eastAsia="Calibri" w:hAnsi="Calibri" w:cs="Calibri"/>
        <w:b w:val="0"/>
        <w:i w:val="0"/>
        <w:strike w:val="0"/>
        <w:color w:val="000000"/>
        <w:sz w:val="19"/>
        <w:szCs w:val="19"/>
        <w:u w:val="none"/>
        <w:shd w:val="clear" w:color="auto" w:fill="auto"/>
        <w:vertAlign w:val="baseline"/>
      </w:rPr>
    </w:lvl>
    <w:lvl w:ilvl="5">
      <w:start w:val="1"/>
      <w:numFmt w:val="lowerRoman"/>
      <w:lvlText w:val="%6"/>
      <w:lvlJc w:val="left"/>
      <w:pPr>
        <w:ind w:left="3960" w:hanging="3960"/>
      </w:pPr>
      <w:rPr>
        <w:rFonts w:ascii="Calibri" w:eastAsia="Calibri" w:hAnsi="Calibri" w:cs="Calibri"/>
        <w:b w:val="0"/>
        <w:i w:val="0"/>
        <w:strike w:val="0"/>
        <w:color w:val="000000"/>
        <w:sz w:val="19"/>
        <w:szCs w:val="19"/>
        <w:u w:val="none"/>
        <w:shd w:val="clear" w:color="auto" w:fill="auto"/>
        <w:vertAlign w:val="baseline"/>
      </w:rPr>
    </w:lvl>
    <w:lvl w:ilvl="6">
      <w:start w:val="1"/>
      <w:numFmt w:val="decimal"/>
      <w:lvlText w:val="%7"/>
      <w:lvlJc w:val="left"/>
      <w:pPr>
        <w:ind w:left="4680" w:hanging="4680"/>
      </w:pPr>
      <w:rPr>
        <w:rFonts w:ascii="Calibri" w:eastAsia="Calibri" w:hAnsi="Calibri" w:cs="Calibri"/>
        <w:b w:val="0"/>
        <w:i w:val="0"/>
        <w:strike w:val="0"/>
        <w:color w:val="000000"/>
        <w:sz w:val="19"/>
        <w:szCs w:val="19"/>
        <w:u w:val="none"/>
        <w:shd w:val="clear" w:color="auto" w:fill="auto"/>
        <w:vertAlign w:val="baseline"/>
      </w:rPr>
    </w:lvl>
    <w:lvl w:ilvl="7">
      <w:start w:val="1"/>
      <w:numFmt w:val="lowerLetter"/>
      <w:lvlText w:val="%8"/>
      <w:lvlJc w:val="left"/>
      <w:pPr>
        <w:ind w:left="5400" w:hanging="5400"/>
      </w:pPr>
      <w:rPr>
        <w:rFonts w:ascii="Calibri" w:eastAsia="Calibri" w:hAnsi="Calibri" w:cs="Calibri"/>
        <w:b w:val="0"/>
        <w:i w:val="0"/>
        <w:strike w:val="0"/>
        <w:color w:val="000000"/>
        <w:sz w:val="19"/>
        <w:szCs w:val="19"/>
        <w:u w:val="none"/>
        <w:shd w:val="clear" w:color="auto" w:fill="auto"/>
        <w:vertAlign w:val="baseline"/>
      </w:rPr>
    </w:lvl>
    <w:lvl w:ilvl="8">
      <w:start w:val="1"/>
      <w:numFmt w:val="lowerRoman"/>
      <w:lvlText w:val="%9"/>
      <w:lvlJc w:val="left"/>
      <w:pPr>
        <w:ind w:left="6120" w:hanging="6120"/>
      </w:pPr>
      <w:rPr>
        <w:rFonts w:ascii="Calibri" w:eastAsia="Calibri" w:hAnsi="Calibri" w:cs="Calibri"/>
        <w:b w:val="0"/>
        <w:i w:val="0"/>
        <w:strike w:val="0"/>
        <w:color w:val="000000"/>
        <w:sz w:val="19"/>
        <w:szCs w:val="19"/>
        <w:u w:val="none"/>
        <w:shd w:val="clear" w:color="auto" w:fill="auto"/>
        <w:vertAlign w:val="baseline"/>
      </w:rPr>
    </w:lvl>
  </w:abstractNum>
  <w:num w:numId="1" w16cid:durableId="1654986689">
    <w:abstractNumId w:val="20"/>
  </w:num>
  <w:num w:numId="2" w16cid:durableId="1813671931">
    <w:abstractNumId w:val="18"/>
  </w:num>
  <w:num w:numId="3" w16cid:durableId="1052851843">
    <w:abstractNumId w:val="9"/>
  </w:num>
  <w:num w:numId="4" w16cid:durableId="940527694">
    <w:abstractNumId w:val="16"/>
  </w:num>
  <w:num w:numId="5" w16cid:durableId="406417474">
    <w:abstractNumId w:val="32"/>
  </w:num>
  <w:num w:numId="6" w16cid:durableId="2094086033">
    <w:abstractNumId w:val="4"/>
  </w:num>
  <w:num w:numId="7" w16cid:durableId="2031374026">
    <w:abstractNumId w:val="26"/>
  </w:num>
  <w:num w:numId="8" w16cid:durableId="822890051">
    <w:abstractNumId w:val="25"/>
  </w:num>
  <w:num w:numId="9" w16cid:durableId="466165706">
    <w:abstractNumId w:val="5"/>
  </w:num>
  <w:num w:numId="10" w16cid:durableId="415710398">
    <w:abstractNumId w:val="10"/>
  </w:num>
  <w:num w:numId="11" w16cid:durableId="2145006249">
    <w:abstractNumId w:val="33"/>
  </w:num>
  <w:num w:numId="12" w16cid:durableId="1998073061">
    <w:abstractNumId w:val="6"/>
  </w:num>
  <w:num w:numId="13" w16cid:durableId="262341744">
    <w:abstractNumId w:val="8"/>
  </w:num>
  <w:num w:numId="14" w16cid:durableId="1597250929">
    <w:abstractNumId w:val="21"/>
  </w:num>
  <w:num w:numId="15" w16cid:durableId="1199735">
    <w:abstractNumId w:val="3"/>
  </w:num>
  <w:num w:numId="16" w16cid:durableId="1274363824">
    <w:abstractNumId w:val="2"/>
  </w:num>
  <w:num w:numId="17" w16cid:durableId="688020496">
    <w:abstractNumId w:val="0"/>
  </w:num>
  <w:num w:numId="18" w16cid:durableId="1342663712">
    <w:abstractNumId w:val="12"/>
  </w:num>
  <w:num w:numId="19" w16cid:durableId="450630607">
    <w:abstractNumId w:val="23"/>
  </w:num>
  <w:num w:numId="20" w16cid:durableId="1117259439">
    <w:abstractNumId w:val="17"/>
  </w:num>
  <w:num w:numId="21" w16cid:durableId="1531338191">
    <w:abstractNumId w:val="11"/>
  </w:num>
  <w:num w:numId="22" w16cid:durableId="334114874">
    <w:abstractNumId w:val="1"/>
  </w:num>
  <w:num w:numId="23" w16cid:durableId="202405731">
    <w:abstractNumId w:val="29"/>
  </w:num>
  <w:num w:numId="24" w16cid:durableId="965819119">
    <w:abstractNumId w:val="24"/>
  </w:num>
  <w:num w:numId="25" w16cid:durableId="1168133573">
    <w:abstractNumId w:val="15"/>
  </w:num>
  <w:num w:numId="26" w16cid:durableId="510293499">
    <w:abstractNumId w:val="14"/>
  </w:num>
  <w:num w:numId="27" w16cid:durableId="1619145997">
    <w:abstractNumId w:val="27"/>
  </w:num>
  <w:num w:numId="28" w16cid:durableId="862282733">
    <w:abstractNumId w:val="34"/>
  </w:num>
  <w:num w:numId="29" w16cid:durableId="805051593">
    <w:abstractNumId w:val="7"/>
  </w:num>
  <w:num w:numId="30" w16cid:durableId="1265188696">
    <w:abstractNumId w:val="22"/>
  </w:num>
  <w:num w:numId="31" w16cid:durableId="1948467744">
    <w:abstractNumId w:val="13"/>
  </w:num>
  <w:num w:numId="32" w16cid:durableId="471754806">
    <w:abstractNumId w:val="19"/>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485975728">
    <w:abstractNumId w:val="30"/>
  </w:num>
  <w:num w:numId="34" w16cid:durableId="213082448">
    <w:abstractNumId w:val="31"/>
  </w:num>
  <w:num w:numId="35" w16cid:durableId="706665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975"/>
    <w:rsid w:val="000039F6"/>
    <w:rsid w:val="00064102"/>
    <w:rsid w:val="00067A71"/>
    <w:rsid w:val="000F644E"/>
    <w:rsid w:val="00106034"/>
    <w:rsid w:val="001107FF"/>
    <w:rsid w:val="00113105"/>
    <w:rsid w:val="00121D25"/>
    <w:rsid w:val="00132845"/>
    <w:rsid w:val="00144B11"/>
    <w:rsid w:val="00146B60"/>
    <w:rsid w:val="001501E7"/>
    <w:rsid w:val="00156196"/>
    <w:rsid w:val="0017628F"/>
    <w:rsid w:val="001A59EC"/>
    <w:rsid w:val="001A5D79"/>
    <w:rsid w:val="001D71DA"/>
    <w:rsid w:val="001F045F"/>
    <w:rsid w:val="00206D8E"/>
    <w:rsid w:val="00246F42"/>
    <w:rsid w:val="0029565C"/>
    <w:rsid w:val="002A1523"/>
    <w:rsid w:val="002D1CFB"/>
    <w:rsid w:val="0031354B"/>
    <w:rsid w:val="0039307D"/>
    <w:rsid w:val="00395FC6"/>
    <w:rsid w:val="003967C4"/>
    <w:rsid w:val="003C7D91"/>
    <w:rsid w:val="003E6F92"/>
    <w:rsid w:val="003E7E19"/>
    <w:rsid w:val="0041015B"/>
    <w:rsid w:val="0042246E"/>
    <w:rsid w:val="00441AC3"/>
    <w:rsid w:val="00446DF1"/>
    <w:rsid w:val="004610AA"/>
    <w:rsid w:val="00462701"/>
    <w:rsid w:val="004864C0"/>
    <w:rsid w:val="004A6F9E"/>
    <w:rsid w:val="004C1473"/>
    <w:rsid w:val="00510DDF"/>
    <w:rsid w:val="00511356"/>
    <w:rsid w:val="005404F3"/>
    <w:rsid w:val="00573CD0"/>
    <w:rsid w:val="005841BA"/>
    <w:rsid w:val="005844AC"/>
    <w:rsid w:val="00640A3A"/>
    <w:rsid w:val="006B7552"/>
    <w:rsid w:val="006C10C9"/>
    <w:rsid w:val="006C1789"/>
    <w:rsid w:val="006C73CC"/>
    <w:rsid w:val="006E65B6"/>
    <w:rsid w:val="006F2EE8"/>
    <w:rsid w:val="006F39EC"/>
    <w:rsid w:val="006F7CC7"/>
    <w:rsid w:val="00701900"/>
    <w:rsid w:val="00734E40"/>
    <w:rsid w:val="007507EC"/>
    <w:rsid w:val="007607E7"/>
    <w:rsid w:val="00761BF3"/>
    <w:rsid w:val="00765B85"/>
    <w:rsid w:val="00780ECC"/>
    <w:rsid w:val="00795B7E"/>
    <w:rsid w:val="007A5888"/>
    <w:rsid w:val="007B2171"/>
    <w:rsid w:val="007B333A"/>
    <w:rsid w:val="007B4514"/>
    <w:rsid w:val="007D56C3"/>
    <w:rsid w:val="007F0129"/>
    <w:rsid w:val="007F4FC7"/>
    <w:rsid w:val="00826632"/>
    <w:rsid w:val="0085082B"/>
    <w:rsid w:val="00851A44"/>
    <w:rsid w:val="00874EFB"/>
    <w:rsid w:val="008830C0"/>
    <w:rsid w:val="008A38BA"/>
    <w:rsid w:val="008B0451"/>
    <w:rsid w:val="008B5495"/>
    <w:rsid w:val="008E0BC3"/>
    <w:rsid w:val="008E203C"/>
    <w:rsid w:val="008F41B0"/>
    <w:rsid w:val="008F437C"/>
    <w:rsid w:val="00910DFD"/>
    <w:rsid w:val="0093689D"/>
    <w:rsid w:val="00967558"/>
    <w:rsid w:val="00970DAF"/>
    <w:rsid w:val="009B5E23"/>
    <w:rsid w:val="009C14B3"/>
    <w:rsid w:val="009D2566"/>
    <w:rsid w:val="009F3E7A"/>
    <w:rsid w:val="00A0044B"/>
    <w:rsid w:val="00A10B86"/>
    <w:rsid w:val="00A279E8"/>
    <w:rsid w:val="00A6749B"/>
    <w:rsid w:val="00A715CB"/>
    <w:rsid w:val="00A815BE"/>
    <w:rsid w:val="00AD0B6E"/>
    <w:rsid w:val="00AF4095"/>
    <w:rsid w:val="00B13016"/>
    <w:rsid w:val="00B144FF"/>
    <w:rsid w:val="00B41349"/>
    <w:rsid w:val="00B51257"/>
    <w:rsid w:val="00B51D8D"/>
    <w:rsid w:val="00B64DB0"/>
    <w:rsid w:val="00B71984"/>
    <w:rsid w:val="00B94071"/>
    <w:rsid w:val="00B974E2"/>
    <w:rsid w:val="00BC187E"/>
    <w:rsid w:val="00C0269B"/>
    <w:rsid w:val="00C220AC"/>
    <w:rsid w:val="00C2224E"/>
    <w:rsid w:val="00C277F2"/>
    <w:rsid w:val="00C34A68"/>
    <w:rsid w:val="00C35E14"/>
    <w:rsid w:val="00C906D9"/>
    <w:rsid w:val="00CC615F"/>
    <w:rsid w:val="00D13524"/>
    <w:rsid w:val="00D1704F"/>
    <w:rsid w:val="00D22599"/>
    <w:rsid w:val="00D225BA"/>
    <w:rsid w:val="00D33061"/>
    <w:rsid w:val="00D541EA"/>
    <w:rsid w:val="00D77037"/>
    <w:rsid w:val="00D82ABB"/>
    <w:rsid w:val="00D9073A"/>
    <w:rsid w:val="00D9180C"/>
    <w:rsid w:val="00DA6BDF"/>
    <w:rsid w:val="00DC63F7"/>
    <w:rsid w:val="00DE3A60"/>
    <w:rsid w:val="00DF73D8"/>
    <w:rsid w:val="00E01DFA"/>
    <w:rsid w:val="00E1791E"/>
    <w:rsid w:val="00E23C88"/>
    <w:rsid w:val="00E83FDF"/>
    <w:rsid w:val="00E84319"/>
    <w:rsid w:val="00E968F9"/>
    <w:rsid w:val="00EB5D5F"/>
    <w:rsid w:val="00EC05CF"/>
    <w:rsid w:val="00EC3BED"/>
    <w:rsid w:val="00ED2E71"/>
    <w:rsid w:val="00ED3994"/>
    <w:rsid w:val="00ED3B9C"/>
    <w:rsid w:val="00ED4DB8"/>
    <w:rsid w:val="00EE4440"/>
    <w:rsid w:val="00F00D47"/>
    <w:rsid w:val="00F308F4"/>
    <w:rsid w:val="00F33DBA"/>
    <w:rsid w:val="00F34CCD"/>
    <w:rsid w:val="00F42EA7"/>
    <w:rsid w:val="00F56E7B"/>
    <w:rsid w:val="00F66975"/>
    <w:rsid w:val="00F80046"/>
    <w:rsid w:val="00FA24BD"/>
    <w:rsid w:val="00FA7458"/>
    <w:rsid w:val="00FC7043"/>
    <w:rsid w:val="00FD7155"/>
    <w:rsid w:val="00FF386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4970B"/>
  <w15:chartTrackingRefBased/>
  <w15:docId w15:val="{BFC336CF-84B2-4AE5-A757-F1FF5F755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4102"/>
    <w:pPr>
      <w:spacing w:after="0" w:line="276" w:lineRule="auto"/>
    </w:pPr>
    <w:rPr>
      <w:rFonts w:ascii="Arial" w:eastAsia="Arial" w:hAnsi="Arial" w:cs="Arial"/>
      <w:sz w:val="21"/>
      <w:szCs w:val="21"/>
      <w:lang w:val="en-GB" w:eastAsia="en-IN"/>
    </w:rPr>
  </w:style>
  <w:style w:type="paragraph" w:styleId="Heading1">
    <w:name w:val="heading 1"/>
    <w:basedOn w:val="Normal"/>
    <w:next w:val="Normal"/>
    <w:link w:val="Heading1Char"/>
    <w:uiPriority w:val="9"/>
    <w:qFormat/>
    <w:rsid w:val="00064102"/>
    <w:pPr>
      <w:jc w:val="both"/>
      <w:outlineLvl w:val="0"/>
    </w:pPr>
  </w:style>
  <w:style w:type="paragraph" w:styleId="Heading2">
    <w:name w:val="heading 2"/>
    <w:basedOn w:val="Normal"/>
    <w:next w:val="Normal"/>
    <w:link w:val="Heading2Char"/>
    <w:uiPriority w:val="9"/>
    <w:semiHidden/>
    <w:unhideWhenUsed/>
    <w:qFormat/>
    <w:rsid w:val="0085082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85082B"/>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4102"/>
    <w:rPr>
      <w:rFonts w:ascii="Arial" w:eastAsia="Arial" w:hAnsi="Arial" w:cs="Arial"/>
      <w:sz w:val="21"/>
      <w:szCs w:val="21"/>
      <w:lang w:val="en-GB" w:eastAsia="en-IN"/>
    </w:rPr>
  </w:style>
  <w:style w:type="character" w:styleId="CommentReference">
    <w:name w:val="annotation reference"/>
    <w:basedOn w:val="DefaultParagraphFont"/>
    <w:uiPriority w:val="99"/>
    <w:semiHidden/>
    <w:unhideWhenUsed/>
    <w:rsid w:val="00064102"/>
    <w:rPr>
      <w:sz w:val="16"/>
      <w:szCs w:val="16"/>
    </w:rPr>
  </w:style>
  <w:style w:type="paragraph" w:styleId="CommentText">
    <w:name w:val="annotation text"/>
    <w:basedOn w:val="Normal"/>
    <w:link w:val="CommentTextChar"/>
    <w:uiPriority w:val="99"/>
    <w:unhideWhenUsed/>
    <w:rsid w:val="00064102"/>
    <w:pPr>
      <w:spacing w:line="240" w:lineRule="auto"/>
    </w:pPr>
    <w:rPr>
      <w:sz w:val="20"/>
      <w:szCs w:val="20"/>
    </w:rPr>
  </w:style>
  <w:style w:type="character" w:customStyle="1" w:styleId="CommentTextChar">
    <w:name w:val="Comment Text Char"/>
    <w:basedOn w:val="DefaultParagraphFont"/>
    <w:link w:val="CommentText"/>
    <w:uiPriority w:val="99"/>
    <w:rsid w:val="00064102"/>
    <w:rPr>
      <w:rFonts w:ascii="Arial" w:eastAsia="Arial" w:hAnsi="Arial" w:cs="Arial"/>
      <w:sz w:val="20"/>
      <w:szCs w:val="20"/>
      <w:lang w:val="en-GB" w:eastAsia="en-IN"/>
    </w:rPr>
  </w:style>
  <w:style w:type="character" w:styleId="Hyperlink">
    <w:name w:val="Hyperlink"/>
    <w:basedOn w:val="DefaultParagraphFont"/>
    <w:uiPriority w:val="99"/>
    <w:unhideWhenUsed/>
    <w:rsid w:val="00064102"/>
    <w:rPr>
      <w:color w:val="0563C1" w:themeColor="hyperlink"/>
      <w:u w:val="single"/>
    </w:rPr>
  </w:style>
  <w:style w:type="paragraph" w:styleId="ListParagraph">
    <w:name w:val="List Paragraph"/>
    <w:basedOn w:val="Normal"/>
    <w:uiPriority w:val="34"/>
    <w:qFormat/>
    <w:rsid w:val="00851A44"/>
    <w:pPr>
      <w:ind w:left="720"/>
      <w:contextualSpacing/>
    </w:pPr>
  </w:style>
  <w:style w:type="paragraph" w:styleId="Header">
    <w:name w:val="header"/>
    <w:basedOn w:val="Normal"/>
    <w:link w:val="HeaderChar"/>
    <w:uiPriority w:val="99"/>
    <w:unhideWhenUsed/>
    <w:rsid w:val="00B13016"/>
    <w:pPr>
      <w:tabs>
        <w:tab w:val="center" w:pos="4513"/>
        <w:tab w:val="right" w:pos="9026"/>
      </w:tabs>
      <w:spacing w:line="240" w:lineRule="auto"/>
    </w:pPr>
  </w:style>
  <w:style w:type="character" w:customStyle="1" w:styleId="HeaderChar">
    <w:name w:val="Header Char"/>
    <w:basedOn w:val="DefaultParagraphFont"/>
    <w:link w:val="Header"/>
    <w:uiPriority w:val="99"/>
    <w:rsid w:val="00B13016"/>
    <w:rPr>
      <w:rFonts w:ascii="Arial" w:eastAsia="Arial" w:hAnsi="Arial" w:cs="Arial"/>
      <w:sz w:val="21"/>
      <w:szCs w:val="21"/>
      <w:lang w:val="en-GB" w:eastAsia="en-IN"/>
    </w:rPr>
  </w:style>
  <w:style w:type="paragraph" w:styleId="Footer">
    <w:name w:val="footer"/>
    <w:basedOn w:val="Normal"/>
    <w:link w:val="FooterChar"/>
    <w:uiPriority w:val="99"/>
    <w:unhideWhenUsed/>
    <w:rsid w:val="00B13016"/>
    <w:pPr>
      <w:tabs>
        <w:tab w:val="center" w:pos="4513"/>
        <w:tab w:val="right" w:pos="9026"/>
      </w:tabs>
      <w:spacing w:line="240" w:lineRule="auto"/>
    </w:pPr>
  </w:style>
  <w:style w:type="character" w:customStyle="1" w:styleId="FooterChar">
    <w:name w:val="Footer Char"/>
    <w:basedOn w:val="DefaultParagraphFont"/>
    <w:link w:val="Footer"/>
    <w:uiPriority w:val="99"/>
    <w:rsid w:val="00B13016"/>
    <w:rPr>
      <w:rFonts w:ascii="Arial" w:eastAsia="Arial" w:hAnsi="Arial" w:cs="Arial"/>
      <w:sz w:val="21"/>
      <w:szCs w:val="21"/>
      <w:lang w:val="en-GB" w:eastAsia="en-IN"/>
    </w:rPr>
  </w:style>
  <w:style w:type="paragraph" w:styleId="CommentSubject">
    <w:name w:val="annotation subject"/>
    <w:basedOn w:val="CommentText"/>
    <w:next w:val="CommentText"/>
    <w:link w:val="CommentSubjectChar"/>
    <w:uiPriority w:val="99"/>
    <w:semiHidden/>
    <w:unhideWhenUsed/>
    <w:rsid w:val="00A6749B"/>
    <w:rPr>
      <w:b/>
      <w:bCs/>
    </w:rPr>
  </w:style>
  <w:style w:type="character" w:customStyle="1" w:styleId="CommentSubjectChar">
    <w:name w:val="Comment Subject Char"/>
    <w:basedOn w:val="CommentTextChar"/>
    <w:link w:val="CommentSubject"/>
    <w:uiPriority w:val="99"/>
    <w:semiHidden/>
    <w:rsid w:val="00A6749B"/>
    <w:rPr>
      <w:rFonts w:ascii="Arial" w:eastAsia="Arial" w:hAnsi="Arial" w:cs="Arial"/>
      <w:b/>
      <w:bCs/>
      <w:sz w:val="20"/>
      <w:szCs w:val="20"/>
      <w:lang w:val="en-GB" w:eastAsia="en-IN"/>
    </w:rPr>
  </w:style>
  <w:style w:type="paragraph" w:styleId="Revision">
    <w:name w:val="Revision"/>
    <w:hidden/>
    <w:uiPriority w:val="99"/>
    <w:semiHidden/>
    <w:rsid w:val="00FC7043"/>
    <w:pPr>
      <w:spacing w:after="0" w:line="240" w:lineRule="auto"/>
    </w:pPr>
    <w:rPr>
      <w:rFonts w:ascii="Arial" w:eastAsia="Arial" w:hAnsi="Arial" w:cs="Arial"/>
      <w:sz w:val="21"/>
      <w:szCs w:val="21"/>
      <w:lang w:val="en-GB" w:eastAsia="en-IN"/>
    </w:rPr>
  </w:style>
  <w:style w:type="character" w:customStyle="1" w:styleId="Heading2Char">
    <w:name w:val="Heading 2 Char"/>
    <w:basedOn w:val="DefaultParagraphFont"/>
    <w:link w:val="Heading2"/>
    <w:uiPriority w:val="9"/>
    <w:semiHidden/>
    <w:rsid w:val="0085082B"/>
    <w:rPr>
      <w:rFonts w:asciiTheme="majorHAnsi" w:eastAsiaTheme="majorEastAsia" w:hAnsiTheme="majorHAnsi" w:cstheme="majorBidi"/>
      <w:color w:val="2F5496" w:themeColor="accent1" w:themeShade="BF"/>
      <w:sz w:val="26"/>
      <w:szCs w:val="26"/>
      <w:lang w:val="en-GB" w:eastAsia="en-IN"/>
    </w:rPr>
  </w:style>
  <w:style w:type="character" w:customStyle="1" w:styleId="Heading3Char">
    <w:name w:val="Heading 3 Char"/>
    <w:basedOn w:val="DefaultParagraphFont"/>
    <w:link w:val="Heading3"/>
    <w:uiPriority w:val="9"/>
    <w:semiHidden/>
    <w:rsid w:val="0085082B"/>
    <w:rPr>
      <w:rFonts w:asciiTheme="majorHAnsi" w:eastAsiaTheme="majorEastAsia" w:hAnsiTheme="majorHAnsi" w:cstheme="majorBidi"/>
      <w:color w:val="1F3763" w:themeColor="accent1" w:themeShade="7F"/>
      <w:sz w:val="24"/>
      <w:szCs w:val="24"/>
      <w:lang w:val="en-GB" w:eastAsia="en-IN"/>
    </w:rPr>
  </w:style>
  <w:style w:type="character" w:customStyle="1" w:styleId="BodyChar">
    <w:name w:val="Body Char"/>
    <w:link w:val="Body"/>
    <w:locked/>
    <w:rsid w:val="0085082B"/>
    <w:rPr>
      <w:rFonts w:ascii="Verdana" w:hAnsi="Verdana"/>
    </w:rPr>
  </w:style>
  <w:style w:type="paragraph" w:customStyle="1" w:styleId="Body">
    <w:name w:val="Body"/>
    <w:basedOn w:val="Normal"/>
    <w:link w:val="BodyChar"/>
    <w:qFormat/>
    <w:rsid w:val="0085082B"/>
    <w:pPr>
      <w:numPr>
        <w:numId w:val="32"/>
      </w:numPr>
      <w:tabs>
        <w:tab w:val="left" w:pos="1843"/>
        <w:tab w:val="left" w:pos="3119"/>
        <w:tab w:val="left" w:pos="4253"/>
      </w:tabs>
      <w:spacing w:before="120" w:after="120"/>
    </w:pPr>
    <w:rPr>
      <w:rFonts w:ascii="Verdana" w:eastAsiaTheme="minorHAnsi" w:hAnsi="Verdana" w:cstheme="minorBidi"/>
      <w:sz w:val="22"/>
      <w:szCs w:val="22"/>
      <w:lang w:val="en-IN" w:eastAsia="en-US"/>
    </w:rPr>
  </w:style>
  <w:style w:type="paragraph" w:customStyle="1" w:styleId="aDefinition">
    <w:name w:val="(a) Definition"/>
    <w:basedOn w:val="Body"/>
    <w:qFormat/>
    <w:rsid w:val="0085082B"/>
    <w:pPr>
      <w:numPr>
        <w:ilvl w:val="1"/>
      </w:numPr>
      <w:tabs>
        <w:tab w:val="clear" w:pos="851"/>
        <w:tab w:val="clear" w:pos="1843"/>
        <w:tab w:val="clear" w:pos="3119"/>
        <w:tab w:val="clear" w:pos="4253"/>
        <w:tab w:val="num" w:pos="360"/>
      </w:tabs>
      <w:ind w:left="1080" w:hanging="360"/>
    </w:pPr>
  </w:style>
  <w:style w:type="paragraph" w:customStyle="1" w:styleId="iDefinition">
    <w:name w:val="(i) Definition"/>
    <w:basedOn w:val="Body"/>
    <w:qFormat/>
    <w:rsid w:val="0085082B"/>
    <w:pPr>
      <w:numPr>
        <w:ilvl w:val="2"/>
      </w:numPr>
      <w:tabs>
        <w:tab w:val="clear" w:pos="1843"/>
        <w:tab w:val="clear" w:pos="3119"/>
        <w:tab w:val="clear" w:pos="4253"/>
        <w:tab w:val="num" w:pos="360"/>
      </w:tabs>
      <w:ind w:left="1800" w:hanging="360"/>
    </w:pPr>
  </w:style>
  <w:style w:type="table" w:styleId="TableGrid">
    <w:name w:val="Table Grid"/>
    <w:basedOn w:val="TableNormal"/>
    <w:uiPriority w:val="39"/>
    <w:rsid w:val="0085082B"/>
    <w:pPr>
      <w:spacing w:after="0" w:line="240" w:lineRule="auto"/>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indent">
    <w:name w:val="Body indent"/>
    <w:basedOn w:val="Body"/>
    <w:link w:val="BodyindentChar"/>
    <w:qFormat/>
    <w:rsid w:val="0085082B"/>
    <w:pPr>
      <w:numPr>
        <w:numId w:val="0"/>
      </w:numPr>
      <w:ind w:left="261" w:hanging="261"/>
    </w:pPr>
    <w:rPr>
      <w:rFonts w:eastAsia="Times New Roman" w:cs="Times New Roman"/>
      <w:szCs w:val="18"/>
      <w:lang w:eastAsia="zh-CN"/>
    </w:rPr>
  </w:style>
  <w:style w:type="character" w:customStyle="1" w:styleId="BodyindentChar">
    <w:name w:val="Body indent Char"/>
    <w:basedOn w:val="BodyChar"/>
    <w:link w:val="Bodyindent"/>
    <w:rsid w:val="0085082B"/>
    <w:rPr>
      <w:rFonts w:ascii="Verdana" w:eastAsia="Times New Roman" w:hAnsi="Verdana" w:cs="Times New Roman"/>
      <w:szCs w:val="18"/>
      <w:lang w:eastAsia="zh-CN"/>
    </w:rPr>
  </w:style>
  <w:style w:type="paragraph" w:customStyle="1" w:styleId="NormalNumbered">
    <w:name w:val="Normal Numbered"/>
    <w:basedOn w:val="Normal"/>
    <w:link w:val="NormalNumberedChar"/>
    <w:qFormat/>
    <w:rsid w:val="0085082B"/>
    <w:pPr>
      <w:numPr>
        <w:numId w:val="35"/>
      </w:numPr>
      <w:spacing w:after="200"/>
      <w:ind w:left="454" w:hanging="454"/>
    </w:pPr>
    <w:rPr>
      <w:rFonts w:ascii="Verdana" w:eastAsia="Verdana" w:hAnsi="Verdana" w:cs="Verdana"/>
      <w:color w:val="000000"/>
      <w:sz w:val="22"/>
      <w:szCs w:val="22"/>
      <w:lang w:eastAsia="en-GB"/>
    </w:rPr>
  </w:style>
  <w:style w:type="character" w:customStyle="1" w:styleId="NormalNumberedChar">
    <w:name w:val="Normal Numbered Char"/>
    <w:basedOn w:val="DefaultParagraphFont"/>
    <w:link w:val="NormalNumbered"/>
    <w:rsid w:val="0085082B"/>
    <w:rPr>
      <w:rFonts w:ascii="Verdana" w:eastAsia="Verdana" w:hAnsi="Verdana" w:cs="Verdana"/>
      <w:color w:val="00000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ppzen.com/privacy-policy/subproces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iso@appzen.com"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ciso@appzen.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27</Pages>
  <Words>10188</Words>
  <Characters>58072</Characters>
  <Application>Microsoft Office Word</Application>
  <DocSecurity>0</DocSecurity>
  <Lines>483</Lines>
  <Paragraphs>136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Saheli Mujumdar</dc:creator>
  <cp:keywords/>
  <dc:description/>
  <cp:lastModifiedBy>Saheli Mujumdar</cp:lastModifiedBy>
  <cp:revision>11</cp:revision>
  <dcterms:created xsi:type="dcterms:W3CDTF">2023-04-28T11:54:00Z</dcterms:created>
  <dcterms:modified xsi:type="dcterms:W3CDTF">2023-10-05T08:50:00Z</dcterms:modified>
</cp:coreProperties>
</file>